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28.png" ContentType="image/png"/>
  <Override PartName="/word/media/rId25.png" ContentType="image/png"/>
  <Override PartName="/word/media/rId30.png" ContentType="image/png"/>
  <Override PartName="/word/media/rId23.png" ContentType="image/png"/>
  <Override PartName="/word/media/rId24.png" ContentType="image/png"/>
  <Override PartName="/word/media/rId29.png" ContentType="image/png"/>
  <Override PartName="/word/media/rId26.png" ContentType="image/png"/>
  <Override PartName="/word/media/rId3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FirstParagraph"/>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itel"/>
      </w:pPr>
      <w:r>
        <w:t xml:space="preserve">The title</w:t>
      </w:r>
    </w:p>
    <w:bookmarkStart w:id="22" w:name="X73be78bd0ee7094d4fa1fd1b28e561bfb09f046"/>
    <w:p>
      <w:pPr>
        <w:pStyle w:val="berschrift1"/>
      </w:pPr>
      <w:r>
        <w:t xml:space="preserve">Journal of Memory and Language article (stress, natives and late advanced and intermediate EN y Ma Ch)</w:t>
      </w:r>
    </w:p>
    <w:bookmarkStart w:id="20" w:name="overview"/>
    <w:p>
      <w:pPr>
        <w:pStyle w:val="berschrift2"/>
      </w:pPr>
      <w:r>
        <w:t xml:space="preserve">Overview</w:t>
      </w:r>
    </w:p>
    <w:p>
      <w:pPr>
        <w:pStyle w:val="FirstParagraph"/>
      </w:pPr>
      <w:r>
        <w:t xml:space="preserve">This document contains updates to the statistical analysis for L1 transfer, L2 proficiency and L2 use on stress-suffix prediction.</w:t>
      </w:r>
      <w:r>
        <w:t xml:space="preserve"> </w:t>
      </w:r>
      <w:r>
        <w:t xml:space="preserve">Last updated on 2021-03-10.</w:t>
      </w:r>
      <w:r>
        <w:t xml:space="preserve"> </w:t>
      </w:r>
      <w:r>
        <w:t xml:space="preserve">The results section can be copied and pasted into the corresponding google doc.</w:t>
      </w:r>
      <w:r>
        <w:t xml:space="preserve"> </w:t>
      </w:r>
      <w:r>
        <w:t xml:space="preserve">The tables can also be copy and pasted where appropriate.</w:t>
      </w:r>
    </w:p>
    <w:bookmarkEnd w:id="20"/>
    <w:bookmarkStart w:id="21" w:name="fixed-effects"/>
    <w:p>
      <w:pPr>
        <w:pStyle w:val="berschrift2"/>
      </w:pPr>
      <w:r>
        <w:t xml:space="preserve">Fixed effects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SE</w:t>
            </w:r>
          </w:p>
        </w:tc>
        <w:tc>
          <w:tcPr>
            <w:tcBorders>
              <w:bottom w:val="single"/>
            </w:tcBorders>
            <w:vAlign w:val="bottom"/>
          </w:tcPr>
          <w:p>
            <w:pPr>
              <w:pStyle w:val="Compact"/>
              <w:jc w:val="right"/>
            </w:pPr>
            <w:r>
              <w:rPr>
                <w:i/>
              </w:rPr>
              <w:t xml:space="preserve">t</w:t>
            </w:r>
          </w:p>
        </w:tc>
        <w:tc>
          <w:tcPr>
            <w:tcBorders>
              <w:bottom w:val="single"/>
            </w:tcBorders>
            <w:vAlign w:val="bottom"/>
          </w:tcPr>
          <w:p>
            <w:pPr>
              <w:pStyle w:val="Compact"/>
              <w:jc w:val="right"/>
            </w:pPr>
            <w:r>
              <w:rPr>
                <w:i/>
              </w:rPr>
              <w:t xml:space="preserve">p</w:t>
            </w:r>
          </w:p>
        </w:tc>
      </w:tr>
      <w:tr>
        <w:tc>
          <w:p>
            <w:pPr>
              <w:pStyle w:val="Compact"/>
              <w:jc w:val="left"/>
            </w:pPr>
            <w:r>
              <w:t xml:space="preserve">Intercept (</w:t>
            </w:r>
            <w:r>
              <w:t xml:space="preserve">γ</w:t>
            </w:r>
            <w:r>
              <w:rPr>
                <w:vertAlign w:val="subscript"/>
              </w:rPr>
              <w:t xml:space="preserve">00</w:t>
            </w:r>
            <w:r>
              <w:t xml:space="preserve">)</w:t>
            </w:r>
          </w:p>
        </w:tc>
        <w:tc>
          <w:p>
            <w:pPr>
              <w:pStyle w:val="Compact"/>
              <w:jc w:val="right"/>
            </w:pPr>
            <w:r>
              <w:t xml:space="preserve">2.377</w:t>
            </w:r>
          </w:p>
        </w:tc>
        <w:tc>
          <w:p>
            <w:pPr>
              <w:pStyle w:val="Compact"/>
              <w:jc w:val="right"/>
            </w:pPr>
            <w:r>
              <w:t xml:space="preserve">0.174</w:t>
            </w:r>
          </w:p>
        </w:tc>
        <w:tc>
          <w:p>
            <w:pPr>
              <w:pStyle w:val="Compact"/>
              <w:jc w:val="right"/>
            </w:pPr>
            <w:r>
              <w:t xml:space="preserve">13.698</w:t>
            </w:r>
          </w:p>
        </w:tc>
        <w:tc>
          <w:p>
            <w:pPr>
              <w:pStyle w:val="Compact"/>
              <w:jc w:val="right"/>
            </w:pPr>
            <w:r>
              <w:t xml:space="preserve">&lt; .001</w:t>
            </w:r>
          </w:p>
        </w:tc>
      </w:tr>
      <w:tr>
        <w:tc>
          <w:p>
            <w:pPr>
              <w:pStyle w:val="Compact"/>
              <w:jc w:val="left"/>
            </w:pPr>
            <w:r>
              <w:t xml:space="preserve">Time</w:t>
            </w:r>
            <w:r>
              <w:rPr>
                <w:vertAlign w:val="superscript"/>
              </w:rPr>
              <w:t xml:space="preserve">1</w:t>
            </w:r>
            <w:r>
              <w:t xml:space="preserve"> </w:t>
            </w:r>
            <w:r>
              <w:t xml:space="preserve">(</w:t>
            </w:r>
            <w:r>
              <w:t xml:space="preserve">γ</w:t>
            </w:r>
            <w:r>
              <w:rPr>
                <w:vertAlign w:val="subscript"/>
              </w:rPr>
              <w:t xml:space="preserve">10</w:t>
            </w:r>
            <w:r>
              <w:t xml:space="preserve">)</w:t>
            </w:r>
          </w:p>
        </w:tc>
        <w:tc>
          <w:p>
            <w:pPr>
              <w:pStyle w:val="Compact"/>
              <w:jc w:val="right"/>
            </w:pPr>
            <w:r>
              <w:t xml:space="preserve">5.366</w:t>
            </w:r>
          </w:p>
        </w:tc>
        <w:tc>
          <w:p>
            <w:pPr>
              <w:pStyle w:val="Compact"/>
              <w:jc w:val="right"/>
            </w:pPr>
            <w:r>
              <w:t xml:space="preserve">0.522</w:t>
            </w:r>
          </w:p>
        </w:tc>
        <w:tc>
          <w:p>
            <w:pPr>
              <w:pStyle w:val="Compact"/>
              <w:jc w:val="right"/>
            </w:pPr>
            <w:r>
              <w:t xml:space="preserve">10.277</w:t>
            </w:r>
          </w:p>
        </w:tc>
        <w:tc>
          <w:p>
            <w:pPr>
              <w:pStyle w:val="Compact"/>
              <w:jc w:val="right"/>
            </w:pPr>
            <w:r>
              <w:t xml:space="preserve">&lt; .001</w:t>
            </w:r>
          </w:p>
        </w:tc>
      </w:tr>
      <w:tr>
        <w:tc>
          <w:p>
            <w:pPr>
              <w:pStyle w:val="Compact"/>
              <w:jc w:val="left"/>
            </w:pPr>
            <w:r>
              <w:t xml:space="preserve">Time</w:t>
            </w:r>
            <w:r>
              <w:rPr>
                <w:vertAlign w:val="superscript"/>
              </w:rPr>
              <w:t xml:space="preserve">2</w:t>
            </w:r>
            <w:r>
              <w:t xml:space="preserve"> </w:t>
            </w:r>
            <w:r>
              <w:t xml:space="preserve">(</w:t>
            </w:r>
            <w:r>
              <w:t xml:space="preserve">γ</w:t>
            </w:r>
            <w:r>
              <w:rPr>
                <w:vertAlign w:val="subscript"/>
              </w:rPr>
              <w:t xml:space="preserve">20</w:t>
            </w:r>
            <w:r>
              <w:t xml:space="preserve">)</w:t>
            </w:r>
          </w:p>
        </w:tc>
        <w:tc>
          <w:p>
            <w:pPr>
              <w:pStyle w:val="Compact"/>
              <w:jc w:val="right"/>
            </w:pPr>
            <w:r>
              <w:t xml:space="preserve">−2.314</w:t>
            </w:r>
          </w:p>
        </w:tc>
        <w:tc>
          <w:p>
            <w:pPr>
              <w:pStyle w:val="Compact"/>
              <w:jc w:val="right"/>
            </w:pPr>
            <w:r>
              <w:t xml:space="preserve">0.392</w:t>
            </w:r>
          </w:p>
        </w:tc>
        <w:tc>
          <w:p>
            <w:pPr>
              <w:pStyle w:val="Compact"/>
              <w:jc w:val="right"/>
            </w:pPr>
            <w:r>
              <w:t xml:space="preserve">−5.896</w:t>
            </w:r>
          </w:p>
        </w:tc>
        <w:tc>
          <w:p>
            <w:pPr>
              <w:pStyle w:val="Compact"/>
              <w:jc w:val="right"/>
            </w:pPr>
            <w:r>
              <w:t xml:space="preserve">&lt; .001</w:t>
            </w:r>
          </w:p>
        </w:tc>
      </w:tr>
      <w:tr>
        <w:tc>
          <w:p>
            <w:pPr>
              <w:pStyle w:val="Compact"/>
              <w:jc w:val="left"/>
            </w:pPr>
            <w:r>
              <w:t xml:space="preserve">Time</w:t>
            </w:r>
            <w:r>
              <w:rPr>
                <w:vertAlign w:val="superscript"/>
              </w:rPr>
              <w:t xml:space="preserve">3</w:t>
            </w:r>
            <w:r>
              <w:t xml:space="preserve"> </w:t>
            </w:r>
            <w:r>
              <w:t xml:space="preserve">(</w:t>
            </w:r>
            <w:r>
              <w:t xml:space="preserve">γ</w:t>
            </w:r>
            <w:r>
              <w:rPr>
                <w:vertAlign w:val="subscript"/>
              </w:rPr>
              <w:t xml:space="preserve">30</w:t>
            </w:r>
            <w:r>
              <w:t xml:space="preserve">)</w:t>
            </w:r>
          </w:p>
        </w:tc>
        <w:tc>
          <w:p>
            <w:pPr>
              <w:pStyle w:val="Compact"/>
              <w:jc w:val="right"/>
            </w:pPr>
            <w:r>
              <w:t xml:space="preserve">−0.098</w:t>
            </w:r>
          </w:p>
        </w:tc>
        <w:tc>
          <w:p>
            <w:pPr>
              <w:pStyle w:val="Compact"/>
              <w:jc w:val="right"/>
            </w:pPr>
            <w:r>
              <w:t xml:space="preserve">0.275</w:t>
            </w:r>
          </w:p>
        </w:tc>
        <w:tc>
          <w:p>
            <w:pPr>
              <w:pStyle w:val="Compact"/>
              <w:jc w:val="right"/>
            </w:pPr>
            <w:r>
              <w:t xml:space="preserve">−0.358</w:t>
            </w:r>
          </w:p>
        </w:tc>
        <w:tc>
          <w:p>
            <w:pPr>
              <w:pStyle w:val="Compact"/>
              <w:jc w:val="right"/>
            </w:pPr>
            <w:r>
              <w:t xml:space="preserve">.720</w:t>
            </w:r>
          </w:p>
        </w:tc>
      </w:tr>
    </w:tbl>
    <w:p>
      <w:pPr>
        <w:pStyle w:val="Textkrper"/>
      </w:pPr>
      <w:r>
        <w:t xml:space="preserve">Appendix 2. Growth Curve Analysis fixed effects (monolinguals)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SE</w:t>
            </w:r>
          </w:p>
        </w:tc>
        <w:tc>
          <w:tcPr>
            <w:tcBorders>
              <w:bottom w:val="single"/>
            </w:tcBorders>
            <w:vAlign w:val="bottom"/>
          </w:tcPr>
          <w:p>
            <w:pPr>
              <w:pStyle w:val="Compact"/>
              <w:jc w:val="right"/>
            </w:pPr>
            <w:r>
              <w:rPr>
                <w:i/>
              </w:rPr>
              <w:t xml:space="preserve">t</w:t>
            </w:r>
          </w:p>
        </w:tc>
        <w:tc>
          <w:tcPr>
            <w:tcBorders>
              <w:bottom w:val="single"/>
            </w:tcBorders>
            <w:vAlign w:val="bottom"/>
          </w:tcPr>
          <w:p>
            <w:pPr>
              <w:pStyle w:val="Compact"/>
              <w:jc w:val="right"/>
            </w:pPr>
            <w:r>
              <w:rPr>
                <w:i/>
              </w:rPr>
              <w:t xml:space="preserve">p</w:t>
            </w:r>
          </w:p>
        </w:tc>
      </w:tr>
      <w:tr>
        <w:tc>
          <w:p>
            <w:pPr>
              <w:pStyle w:val="Compact"/>
              <w:jc w:val="left"/>
            </w:pPr>
            <w:r>
              <w:t xml:space="preserve">Intercept (</w:t>
            </w:r>
            <w:r>
              <w:t xml:space="preserve">γ</w:t>
            </w:r>
            <w:r>
              <w:rPr>
                <w:vertAlign w:val="subscript"/>
              </w:rPr>
              <w:t xml:space="preserve">00</w:t>
            </w:r>
            <w:r>
              <w:t xml:space="preserve">)</w:t>
            </w:r>
          </w:p>
        </w:tc>
        <w:tc>
          <w:p>
            <w:pPr>
              <w:pStyle w:val="Compact"/>
              <w:jc w:val="right"/>
            </w:pPr>
            <w:r>
              <w:t xml:space="preserve">0.701</w:t>
            </w:r>
          </w:p>
        </w:tc>
        <w:tc>
          <w:p>
            <w:pPr>
              <w:pStyle w:val="Compact"/>
              <w:jc w:val="right"/>
            </w:pPr>
            <w:r>
              <w:t xml:space="preserve">0.336</w:t>
            </w:r>
          </w:p>
        </w:tc>
        <w:tc>
          <w:p>
            <w:pPr>
              <w:pStyle w:val="Compact"/>
              <w:jc w:val="right"/>
            </w:pPr>
            <w:r>
              <w:t xml:space="preserve">2.087</w:t>
            </w:r>
          </w:p>
        </w:tc>
        <w:tc>
          <w:p>
            <w:pPr>
              <w:pStyle w:val="Compact"/>
              <w:jc w:val="right"/>
            </w:pPr>
            <w:r>
              <w:t xml:space="preserve">.037</w:t>
            </w:r>
          </w:p>
        </w:tc>
      </w:tr>
      <w:tr>
        <w:tc>
          <w:p>
            <w:pPr>
              <w:pStyle w:val="Compact"/>
              <w:jc w:val="left"/>
            </w:pPr>
            <w:r>
              <w:t xml:space="preserve">Time</w:t>
            </w:r>
            <w:r>
              <w:rPr>
                <w:vertAlign w:val="superscript"/>
              </w:rPr>
              <w:t xml:space="preserve">1</w:t>
            </w:r>
            <w:r>
              <w:t xml:space="preserve"> </w:t>
            </w:r>
            <w:r>
              <w:t xml:space="preserve">(</w:t>
            </w:r>
            <w:r>
              <w:t xml:space="preserve">γ</w:t>
            </w:r>
            <w:r>
              <w:rPr>
                <w:vertAlign w:val="subscript"/>
              </w:rPr>
              <w:t xml:space="preserve">10</w:t>
            </w:r>
            <w:r>
              <w:t xml:space="preserve">)</w:t>
            </w:r>
          </w:p>
        </w:tc>
        <w:tc>
          <w:p>
            <w:pPr>
              <w:pStyle w:val="Compact"/>
              <w:jc w:val="right"/>
            </w:pPr>
            <w:r>
              <w:t xml:space="preserve">6.711</w:t>
            </w:r>
          </w:p>
        </w:tc>
        <w:tc>
          <w:p>
            <w:pPr>
              <w:pStyle w:val="Compact"/>
              <w:jc w:val="right"/>
            </w:pPr>
            <w:r>
              <w:t xml:space="preserve">0.313</w:t>
            </w:r>
          </w:p>
        </w:tc>
        <w:tc>
          <w:p>
            <w:pPr>
              <w:pStyle w:val="Compact"/>
              <w:jc w:val="right"/>
            </w:pPr>
            <w:r>
              <w:t xml:space="preserve">21.458</w:t>
            </w:r>
          </w:p>
        </w:tc>
        <w:tc>
          <w:p>
            <w:pPr>
              <w:pStyle w:val="Compact"/>
              <w:jc w:val="right"/>
            </w:pPr>
            <w:r>
              <w:t xml:space="preserve">&lt; .001</w:t>
            </w:r>
          </w:p>
        </w:tc>
      </w:tr>
      <w:tr>
        <w:tc>
          <w:p>
            <w:pPr>
              <w:pStyle w:val="Compact"/>
              <w:jc w:val="left"/>
            </w:pPr>
            <w:r>
              <w:t xml:space="preserve">Time</w:t>
            </w:r>
            <w:r>
              <w:rPr>
                <w:vertAlign w:val="superscript"/>
              </w:rPr>
              <w:t xml:space="preserve">2</w:t>
            </w:r>
            <w:r>
              <w:t xml:space="preserve"> </w:t>
            </w:r>
            <w:r>
              <w:t xml:space="preserve">(</w:t>
            </w:r>
            <w:r>
              <w:t xml:space="preserve">γ</w:t>
            </w:r>
            <w:r>
              <w:rPr>
                <w:vertAlign w:val="subscript"/>
              </w:rPr>
              <w:t xml:space="preserve">20</w:t>
            </w:r>
            <w:r>
              <w:t xml:space="preserve">)</w:t>
            </w:r>
          </w:p>
        </w:tc>
        <w:tc>
          <w:p>
            <w:pPr>
              <w:pStyle w:val="Compact"/>
              <w:jc w:val="right"/>
            </w:pPr>
            <w:r>
              <w:t xml:space="preserve">−0.928</w:t>
            </w:r>
          </w:p>
        </w:tc>
        <w:tc>
          <w:p>
            <w:pPr>
              <w:pStyle w:val="Compact"/>
              <w:jc w:val="right"/>
            </w:pPr>
            <w:r>
              <w:t xml:space="preserve">0.246</w:t>
            </w:r>
          </w:p>
        </w:tc>
        <w:tc>
          <w:p>
            <w:pPr>
              <w:pStyle w:val="Compact"/>
              <w:jc w:val="right"/>
            </w:pPr>
            <w:r>
              <w:t xml:space="preserve">−3.778</w:t>
            </w:r>
          </w:p>
        </w:tc>
        <w:tc>
          <w:p>
            <w:pPr>
              <w:pStyle w:val="Compact"/>
              <w:jc w:val="right"/>
            </w:pPr>
            <w:r>
              <w:t xml:space="preserve">&lt; .001</w:t>
            </w:r>
          </w:p>
        </w:tc>
      </w:tr>
      <w:tr>
        <w:tc>
          <w:p>
            <w:pPr>
              <w:pStyle w:val="Compact"/>
              <w:jc w:val="left"/>
            </w:pPr>
            <w:r>
              <w:t xml:space="preserve">Time</w:t>
            </w:r>
            <w:r>
              <w:rPr>
                <w:vertAlign w:val="superscript"/>
              </w:rPr>
              <w:t xml:space="preserve">3</w:t>
            </w:r>
            <w:r>
              <w:t xml:space="preserve"> </w:t>
            </w:r>
            <w:r>
              <w:t xml:space="preserve">(</w:t>
            </w:r>
            <w:r>
              <w:t xml:space="preserve">γ</w:t>
            </w:r>
            <w:r>
              <w:rPr>
                <w:vertAlign w:val="subscript"/>
              </w:rPr>
              <w:t xml:space="preserve">30</w:t>
            </w:r>
            <w:r>
              <w:t xml:space="preserve">)</w:t>
            </w:r>
          </w:p>
        </w:tc>
        <w:tc>
          <w:p>
            <w:pPr>
              <w:pStyle w:val="Compact"/>
              <w:jc w:val="right"/>
            </w:pPr>
            <w:r>
              <w:t xml:space="preserve">−1.687</w:t>
            </w:r>
          </w:p>
        </w:tc>
        <w:tc>
          <w:p>
            <w:pPr>
              <w:pStyle w:val="Compact"/>
              <w:jc w:val="right"/>
            </w:pPr>
            <w:r>
              <w:t xml:space="preserve">0.155</w:t>
            </w:r>
          </w:p>
        </w:tc>
        <w:tc>
          <w:p>
            <w:pPr>
              <w:pStyle w:val="Compact"/>
              <w:jc w:val="right"/>
            </w:pPr>
            <w:r>
              <w:t xml:space="preserve">−10.878</w:t>
            </w:r>
          </w:p>
        </w:tc>
        <w:tc>
          <w:p>
            <w:pPr>
              <w:pStyle w:val="Compact"/>
              <w:jc w:val="right"/>
            </w:pPr>
            <w:r>
              <w:t xml:space="preserve">&lt; .001</w:t>
            </w:r>
          </w:p>
        </w:tc>
      </w:tr>
      <w:tr>
        <w:tc>
          <w:p>
            <w:pPr>
              <w:pStyle w:val="Compact"/>
              <w:jc w:val="left"/>
            </w:pPr>
            <w:r>
              <w:t xml:space="preserve">DELE (</w:t>
            </w:r>
            <w:r>
              <w:t xml:space="preserve">γ</w:t>
            </w:r>
            <w:r>
              <w:rPr>
                <w:vertAlign w:val="subscript"/>
              </w:rPr>
              <w:t xml:space="preserve">01</w:t>
            </w:r>
            <w:r>
              <w:t xml:space="preserve">)</w:t>
            </w:r>
          </w:p>
        </w:tc>
        <w:tc>
          <w:p>
            <w:pPr>
              <w:pStyle w:val="Compact"/>
              <w:jc w:val="right"/>
            </w:pPr>
            <w:r>
              <w:t xml:space="preserve">0.023</w:t>
            </w:r>
          </w:p>
        </w:tc>
        <w:tc>
          <w:p>
            <w:pPr>
              <w:pStyle w:val="Compact"/>
              <w:jc w:val="right"/>
            </w:pPr>
            <w:r>
              <w:t xml:space="preserve">0.008</w:t>
            </w:r>
          </w:p>
        </w:tc>
        <w:tc>
          <w:p>
            <w:pPr>
              <w:pStyle w:val="Compact"/>
              <w:jc w:val="right"/>
            </w:pPr>
            <w:r>
              <w:t xml:space="preserve">2.795</w:t>
            </w:r>
          </w:p>
        </w:tc>
        <w:tc>
          <w:p>
            <w:pPr>
              <w:pStyle w:val="Compact"/>
              <w:jc w:val="right"/>
            </w:pPr>
            <w:r>
              <w:t xml:space="preserve">.005</w:t>
            </w:r>
          </w:p>
        </w:tc>
      </w:tr>
      <w:tr>
        <w:tc>
          <w:p>
            <w:pPr>
              <w:pStyle w:val="Compact"/>
              <w:jc w:val="left"/>
            </w:pPr>
            <w:r>
              <w:t xml:space="preserve">DELE × l1en:Lexical stress (</w:t>
            </w:r>
            <w:r>
              <w:t xml:space="preserve">γ</w:t>
            </w:r>
            <w:r>
              <w:rPr>
                <w:vertAlign w:val="subscript"/>
              </w:rPr>
              <w:t xml:space="preserve">11</w:t>
            </w:r>
            <w:r>
              <w:t xml:space="preserve">)</w:t>
            </w:r>
          </w:p>
        </w:tc>
        <w:tc>
          <w:p>
            <w:pPr>
              <w:pStyle w:val="Compact"/>
              <w:jc w:val="right"/>
            </w:pPr>
            <w:r>
              <w:t xml:space="preserve">−0.004</w:t>
            </w:r>
          </w:p>
        </w:tc>
        <w:tc>
          <w:p>
            <w:pPr>
              <w:pStyle w:val="Compact"/>
              <w:jc w:val="right"/>
            </w:pPr>
            <w:r>
              <w:t xml:space="preserve">0.002</w:t>
            </w:r>
          </w:p>
        </w:tc>
        <w:tc>
          <w:p>
            <w:pPr>
              <w:pStyle w:val="Compact"/>
              <w:jc w:val="right"/>
            </w:pPr>
            <w:r>
              <w:t xml:space="preserve">−2.017</w:t>
            </w:r>
          </w:p>
        </w:tc>
        <w:tc>
          <w:p>
            <w:pPr>
              <w:pStyle w:val="Compact"/>
              <w:jc w:val="right"/>
            </w:pPr>
            <w:r>
              <w:t xml:space="preserve">.044</w:t>
            </w:r>
          </w:p>
        </w:tc>
      </w:tr>
      <w:tr>
        <w:tc>
          <w:p>
            <w:pPr>
              <w:pStyle w:val="Compact"/>
              <w:jc w:val="left"/>
            </w:pPr>
            <w:r>
              <w:t xml:space="preserve">DELE × l1ma:Lexical stress (</w:t>
            </w:r>
            <w:r>
              <w:t xml:space="preserve">γ</w:t>
            </w:r>
            <w:r>
              <w:rPr>
                <w:vertAlign w:val="subscript"/>
              </w:rPr>
              <w:t xml:space="preserve">21</w:t>
            </w:r>
            <w:r>
              <w:t xml:space="preserve">)</w:t>
            </w:r>
          </w:p>
        </w:tc>
        <w:tc>
          <w:p>
            <w:pPr>
              <w:pStyle w:val="Compact"/>
              <w:jc w:val="right"/>
            </w:pPr>
            <w:r>
              <w:t xml:space="preserve">−0.003</w:t>
            </w:r>
          </w:p>
        </w:tc>
        <w:tc>
          <w:p>
            <w:pPr>
              <w:pStyle w:val="Compact"/>
              <w:jc w:val="right"/>
            </w:pPr>
            <w:r>
              <w:t xml:space="preserve">0.002</w:t>
            </w:r>
          </w:p>
        </w:tc>
        <w:tc>
          <w:p>
            <w:pPr>
              <w:pStyle w:val="Compact"/>
              <w:jc w:val="right"/>
            </w:pPr>
            <w:r>
              <w:t xml:space="preserve">−1.289</w:t>
            </w:r>
          </w:p>
        </w:tc>
        <w:tc>
          <w:p>
            <w:pPr>
              <w:pStyle w:val="Compact"/>
              <w:jc w:val="right"/>
            </w:pPr>
            <w:r>
              <w:t xml:space="preserve">.197</w:t>
            </w:r>
          </w:p>
        </w:tc>
      </w:tr>
      <w:tr>
        <w:tc>
          <w:p>
            <w:pPr>
              <w:pStyle w:val="Compact"/>
              <w:jc w:val="left"/>
            </w:pPr>
            <w:r>
              <w:t xml:space="preserve">Time</w:t>
            </w:r>
            <w:r>
              <w:rPr>
                <w:vertAlign w:val="superscript"/>
              </w:rPr>
              <w:t xml:space="preserve">1</w:t>
            </w:r>
            <w:r>
              <w:t xml:space="preserve"> </w:t>
            </w:r>
            <w:r>
              <w:t xml:space="preserve">× DELE:l1en:Lexical stress (</w:t>
            </w:r>
            <w:r>
              <w:t xml:space="preserve">γ</w:t>
            </w:r>
            <w:r>
              <w:rPr>
                <w:vertAlign w:val="subscript"/>
              </w:rPr>
              <w:t xml:space="preserve">31</w:t>
            </w:r>
            <w:r>
              <w:t xml:space="preserve">)</w:t>
            </w:r>
          </w:p>
        </w:tc>
        <w:tc>
          <w:p>
            <w:pPr>
              <w:pStyle w:val="Compact"/>
              <w:jc w:val="right"/>
            </w:pPr>
            <w:r>
              <w:t xml:space="preserve">0.005</w:t>
            </w:r>
          </w:p>
        </w:tc>
        <w:tc>
          <w:p>
            <w:pPr>
              <w:pStyle w:val="Compact"/>
              <w:jc w:val="right"/>
            </w:pPr>
            <w:r>
              <w:t xml:space="preserve">0.005</w:t>
            </w:r>
          </w:p>
        </w:tc>
        <w:tc>
          <w:p>
            <w:pPr>
              <w:pStyle w:val="Compact"/>
              <w:jc w:val="right"/>
            </w:pPr>
            <w:r>
              <w:t xml:space="preserve">0.971</w:t>
            </w:r>
          </w:p>
        </w:tc>
        <w:tc>
          <w:p>
            <w:pPr>
              <w:pStyle w:val="Compact"/>
              <w:jc w:val="right"/>
            </w:pPr>
            <w:r>
              <w:t xml:space="preserve">.332</w:t>
            </w:r>
          </w:p>
        </w:tc>
      </w:tr>
      <w:tr>
        <w:tc>
          <w:p>
            <w:pPr>
              <w:pStyle w:val="Compact"/>
              <w:jc w:val="left"/>
            </w:pPr>
            <w:r>
              <w:t xml:space="preserve">Time</w:t>
            </w:r>
            <w:r>
              <w:rPr>
                <w:vertAlign w:val="superscript"/>
              </w:rPr>
              <w:t xml:space="preserve">1</w:t>
            </w:r>
            <w:r>
              <w:t xml:space="preserve"> </w:t>
            </w:r>
            <w:r>
              <w:t xml:space="preserve">× DELE:l1ma:Lexical stress (</w:t>
            </w:r>
            <w:r>
              <w:t xml:space="preserve">γ</w:t>
            </w:r>
            <w:r>
              <w:rPr>
                <w:vertAlign w:val="subscript"/>
              </w:rPr>
              <w:t xml:space="preserve">02</w:t>
            </w:r>
            <w:r>
              <w:t xml:space="preserve">)</w:t>
            </w:r>
          </w:p>
        </w:tc>
        <w:tc>
          <w:p>
            <w:pPr>
              <w:pStyle w:val="Compact"/>
              <w:jc w:val="right"/>
            </w:pPr>
            <w:r>
              <w:t xml:space="preserve">0.010</w:t>
            </w:r>
          </w:p>
        </w:tc>
        <w:tc>
          <w:p>
            <w:pPr>
              <w:pStyle w:val="Compact"/>
              <w:jc w:val="right"/>
            </w:pPr>
            <w:r>
              <w:t xml:space="preserve">0.005</w:t>
            </w:r>
          </w:p>
        </w:tc>
        <w:tc>
          <w:p>
            <w:pPr>
              <w:pStyle w:val="Compact"/>
              <w:jc w:val="right"/>
            </w:pPr>
            <w:r>
              <w:t xml:space="preserve">1.962</w:t>
            </w:r>
          </w:p>
        </w:tc>
        <w:tc>
          <w:p>
            <w:pPr>
              <w:pStyle w:val="Compact"/>
              <w:jc w:val="right"/>
            </w:pPr>
            <w:r>
              <w:t xml:space="preserve">.050</w:t>
            </w:r>
          </w:p>
        </w:tc>
      </w:tr>
      <w:tr>
        <w:tc>
          <w:p>
            <w:pPr>
              <w:pStyle w:val="Compact"/>
              <w:jc w:val="left"/>
            </w:pPr>
            <w:r>
              <w:t xml:space="preserve">Time</w:t>
            </w:r>
            <w:r>
              <w:rPr>
                <w:vertAlign w:val="superscript"/>
              </w:rPr>
              <w:t xml:space="preserve">2</w:t>
            </w:r>
            <w:r>
              <w:t xml:space="preserve"> </w:t>
            </w:r>
            <w:r>
              <w:t xml:space="preserve">× DELE:l1en:Lexical stress (</w:t>
            </w:r>
            <w:r>
              <w:t xml:space="preserve">γ</w:t>
            </w:r>
            <w:r>
              <w:rPr>
                <w:vertAlign w:val="subscript"/>
              </w:rPr>
              <w:t xml:space="preserve">12</w:t>
            </w:r>
            <w:r>
              <w:t xml:space="preserve">)</w:t>
            </w:r>
          </w:p>
        </w:tc>
        <w:tc>
          <w:p>
            <w:pPr>
              <w:pStyle w:val="Compact"/>
              <w:jc w:val="right"/>
            </w:pPr>
            <w:r>
              <w:t xml:space="preserve">0.004</w:t>
            </w:r>
          </w:p>
        </w:tc>
        <w:tc>
          <w:p>
            <w:pPr>
              <w:pStyle w:val="Compact"/>
              <w:jc w:val="right"/>
            </w:pPr>
            <w:r>
              <w:t xml:space="preserve">0.005</w:t>
            </w:r>
          </w:p>
        </w:tc>
        <w:tc>
          <w:p>
            <w:pPr>
              <w:pStyle w:val="Compact"/>
              <w:jc w:val="right"/>
            </w:pPr>
            <w:r>
              <w:t xml:space="preserve">0.832</w:t>
            </w:r>
          </w:p>
        </w:tc>
        <w:tc>
          <w:p>
            <w:pPr>
              <w:pStyle w:val="Compact"/>
              <w:jc w:val="right"/>
            </w:pPr>
            <w:r>
              <w:t xml:space="preserve">.405</w:t>
            </w:r>
          </w:p>
        </w:tc>
      </w:tr>
      <w:tr>
        <w:tc>
          <w:p>
            <w:pPr>
              <w:pStyle w:val="Compact"/>
              <w:jc w:val="left"/>
            </w:pPr>
            <w:r>
              <w:t xml:space="preserve">Time</w:t>
            </w:r>
            <w:r>
              <w:rPr>
                <w:vertAlign w:val="superscript"/>
              </w:rPr>
              <w:t xml:space="preserve">2</w:t>
            </w:r>
            <w:r>
              <w:t xml:space="preserve"> </w:t>
            </w:r>
            <w:r>
              <w:t xml:space="preserve">× DELE:l1ma:Lexical stress (</w:t>
            </w:r>
            <w:r>
              <w:t xml:space="preserve">γ</w:t>
            </w:r>
            <w:r>
              <w:rPr>
                <w:vertAlign w:val="subscript"/>
              </w:rPr>
              <w:t xml:space="preserve">22</w:t>
            </w:r>
            <w:r>
              <w:t xml:space="preserve">)</w:t>
            </w:r>
          </w:p>
        </w:tc>
        <w:tc>
          <w:p>
            <w:pPr>
              <w:pStyle w:val="Compact"/>
              <w:jc w:val="right"/>
            </w:pPr>
            <w:r>
              <w:t xml:space="preserve">0.004</w:t>
            </w:r>
          </w:p>
        </w:tc>
        <w:tc>
          <w:p>
            <w:pPr>
              <w:pStyle w:val="Compact"/>
              <w:jc w:val="right"/>
            </w:pPr>
            <w:r>
              <w:t xml:space="preserve">0.005</w:t>
            </w:r>
          </w:p>
        </w:tc>
        <w:tc>
          <w:p>
            <w:pPr>
              <w:pStyle w:val="Compact"/>
              <w:jc w:val="right"/>
            </w:pPr>
            <w:r>
              <w:t xml:space="preserve">0.933</w:t>
            </w:r>
          </w:p>
        </w:tc>
        <w:tc>
          <w:p>
            <w:pPr>
              <w:pStyle w:val="Compact"/>
              <w:jc w:val="right"/>
            </w:pPr>
            <w:r>
              <w:t xml:space="preserve">.351</w:t>
            </w:r>
          </w:p>
        </w:tc>
      </w:tr>
      <w:tr>
        <w:tc>
          <w:p>
            <w:pPr>
              <w:pStyle w:val="Compact"/>
              <w:jc w:val="left"/>
            </w:pPr>
            <w:r>
              <w:t xml:space="preserve">Time</w:t>
            </w:r>
            <w:r>
              <w:rPr>
                <w:vertAlign w:val="superscript"/>
              </w:rPr>
              <w:t xml:space="preserve">3</w:t>
            </w:r>
            <w:r>
              <w:t xml:space="preserve"> </w:t>
            </w:r>
            <w:r>
              <w:t xml:space="preserve">× DELE:l1en:Lexical stress (</w:t>
            </w:r>
            <w:r>
              <w:t xml:space="preserve">γ</w:t>
            </w:r>
            <w:r>
              <w:rPr>
                <w:vertAlign w:val="subscript"/>
              </w:rPr>
              <w:t xml:space="preserve">32</w:t>
            </w:r>
            <w:r>
              <w:t xml:space="preserve">)</w:t>
            </w:r>
          </w:p>
        </w:tc>
        <w:tc>
          <w:p>
            <w:pPr>
              <w:pStyle w:val="Compact"/>
              <w:jc w:val="right"/>
            </w:pPr>
            <w:r>
              <w:t xml:space="preserve">−0.008</w:t>
            </w:r>
          </w:p>
        </w:tc>
        <w:tc>
          <w:p>
            <w:pPr>
              <w:pStyle w:val="Compact"/>
              <w:jc w:val="right"/>
            </w:pPr>
            <w:r>
              <w:t xml:space="preserve">0.004</w:t>
            </w:r>
          </w:p>
        </w:tc>
        <w:tc>
          <w:p>
            <w:pPr>
              <w:pStyle w:val="Compact"/>
              <w:jc w:val="right"/>
            </w:pPr>
            <w:r>
              <w:t xml:space="preserve">−2.227</w:t>
            </w:r>
          </w:p>
        </w:tc>
        <w:tc>
          <w:p>
            <w:pPr>
              <w:pStyle w:val="Compact"/>
              <w:jc w:val="right"/>
            </w:pPr>
            <w:r>
              <w:t xml:space="preserve">.026</w:t>
            </w:r>
          </w:p>
        </w:tc>
      </w:tr>
      <w:tr>
        <w:tc>
          <w:p>
            <w:pPr>
              <w:pStyle w:val="Compact"/>
              <w:jc w:val="left"/>
            </w:pPr>
            <w:r>
              <w:t xml:space="preserve">Time</w:t>
            </w:r>
            <w:r>
              <w:rPr>
                <w:vertAlign w:val="superscript"/>
              </w:rPr>
              <w:t xml:space="preserve">3</w:t>
            </w:r>
            <w:r>
              <w:t xml:space="preserve"> </w:t>
            </w:r>
            <w:r>
              <w:t xml:space="preserve">× DELE:l1ma:Lexical stress (</w:t>
            </w:r>
            <w:r>
              <w:t xml:space="preserve">γ</w:t>
            </w:r>
            <w:r>
              <w:rPr>
                <w:vertAlign w:val="subscript"/>
              </w:rPr>
              <w:t xml:space="preserve">00</w:t>
            </w:r>
            <w:r>
              <w:t xml:space="preserve">)</w:t>
            </w:r>
          </w:p>
        </w:tc>
        <w:tc>
          <w:p>
            <w:pPr>
              <w:pStyle w:val="Compact"/>
              <w:jc w:val="right"/>
            </w:pPr>
            <w:r>
              <w:t xml:space="preserve">−0.008</w:t>
            </w:r>
          </w:p>
        </w:tc>
        <w:tc>
          <w:p>
            <w:pPr>
              <w:pStyle w:val="Compact"/>
              <w:jc w:val="right"/>
            </w:pPr>
            <w:r>
              <w:t xml:space="preserve">0.004</w:t>
            </w:r>
          </w:p>
        </w:tc>
        <w:tc>
          <w:p>
            <w:pPr>
              <w:pStyle w:val="Compact"/>
              <w:jc w:val="right"/>
            </w:pPr>
            <w:r>
              <w:t xml:space="preserve">−2.194</w:t>
            </w:r>
          </w:p>
        </w:tc>
        <w:tc>
          <w:p>
            <w:pPr>
              <w:pStyle w:val="Compact"/>
              <w:jc w:val="right"/>
            </w:pPr>
            <w:r>
              <w:t xml:space="preserve">.028</w:t>
            </w:r>
          </w:p>
        </w:tc>
      </w:tr>
    </w:tbl>
    <w:p>
      <w:pPr>
        <w:pStyle w:val="Textkrper"/>
      </w:pPr>
      <w:r>
        <w:t xml:space="preserve">Appendix 3: Growth curve model fixed effects L2 speakers (proficiency)</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SE</w:t>
            </w:r>
          </w:p>
        </w:tc>
        <w:tc>
          <w:tcPr>
            <w:tcBorders>
              <w:bottom w:val="single"/>
            </w:tcBorders>
            <w:vAlign w:val="bottom"/>
          </w:tcPr>
          <w:p>
            <w:pPr>
              <w:pStyle w:val="Compact"/>
              <w:jc w:val="right"/>
            </w:pPr>
            <w:r>
              <w:rPr>
                <w:i/>
              </w:rPr>
              <w:t xml:space="preserve">t</w:t>
            </w:r>
          </w:p>
        </w:tc>
        <w:tc>
          <w:tcPr>
            <w:tcBorders>
              <w:bottom w:val="single"/>
            </w:tcBorders>
            <w:vAlign w:val="bottom"/>
          </w:tcPr>
          <w:p>
            <w:pPr>
              <w:pStyle w:val="Compact"/>
              <w:jc w:val="right"/>
            </w:pPr>
            <w:r>
              <w:rPr>
                <w:i/>
              </w:rPr>
              <w:t xml:space="preserve">p</w:t>
            </w:r>
          </w:p>
        </w:tc>
      </w:tr>
      <w:tr>
        <w:tc>
          <w:p>
            <w:pPr>
              <w:pStyle w:val="Compact"/>
              <w:jc w:val="left"/>
            </w:pPr>
            <w:r>
              <w:t xml:space="preserve">Intercept (</w:t>
            </w:r>
            <w:r>
              <w:t xml:space="preserve">γ</w:t>
            </w:r>
            <w:r>
              <w:rPr>
                <w:vertAlign w:val="subscript"/>
              </w:rPr>
              <w:t xml:space="preserve">00</w:t>
            </w:r>
            <w:r>
              <w:t xml:space="preserve">)</w:t>
            </w:r>
          </w:p>
        </w:tc>
        <w:tc>
          <w:p>
            <w:pPr>
              <w:pStyle w:val="Compact"/>
              <w:jc w:val="right"/>
            </w:pPr>
            <w:r>
              <w:t xml:space="preserve">1.565</w:t>
            </w:r>
          </w:p>
        </w:tc>
        <w:tc>
          <w:p>
            <w:pPr>
              <w:pStyle w:val="Compact"/>
              <w:jc w:val="right"/>
            </w:pPr>
            <w:r>
              <w:t xml:space="preserve">0.166</w:t>
            </w:r>
          </w:p>
        </w:tc>
        <w:tc>
          <w:p>
            <w:pPr>
              <w:pStyle w:val="Compact"/>
              <w:jc w:val="right"/>
            </w:pPr>
            <w:r>
              <w:t xml:space="preserve">9.405</w:t>
            </w:r>
          </w:p>
        </w:tc>
        <w:tc>
          <w:p>
            <w:pPr>
              <w:pStyle w:val="Compact"/>
              <w:jc w:val="right"/>
            </w:pPr>
            <w:r>
              <w:t xml:space="preserve">&lt; .001</w:t>
            </w:r>
          </w:p>
        </w:tc>
      </w:tr>
      <w:tr>
        <w:tc>
          <w:p>
            <w:pPr>
              <w:pStyle w:val="Compact"/>
              <w:jc w:val="left"/>
            </w:pPr>
            <w:r>
              <w:t xml:space="preserve">Time</w:t>
            </w:r>
            <w:r>
              <w:rPr>
                <w:vertAlign w:val="superscript"/>
              </w:rPr>
              <w:t xml:space="preserve">1</w:t>
            </w:r>
            <w:r>
              <w:t xml:space="preserve"> </w:t>
            </w:r>
            <w:r>
              <w:t xml:space="preserve">(</w:t>
            </w:r>
            <w:r>
              <w:t xml:space="preserve">γ</w:t>
            </w:r>
            <w:r>
              <w:rPr>
                <w:vertAlign w:val="subscript"/>
              </w:rPr>
              <w:t xml:space="preserve">10</w:t>
            </w:r>
            <w:r>
              <w:t xml:space="preserve">)</w:t>
            </w:r>
          </w:p>
        </w:tc>
        <w:tc>
          <w:p>
            <w:pPr>
              <w:pStyle w:val="Compact"/>
              <w:jc w:val="right"/>
            </w:pPr>
            <w:r>
              <w:t xml:space="preserve">6.137</w:t>
            </w:r>
          </w:p>
        </w:tc>
        <w:tc>
          <w:p>
            <w:pPr>
              <w:pStyle w:val="Compact"/>
              <w:jc w:val="right"/>
            </w:pPr>
            <w:r>
              <w:t xml:space="preserve">0.471</w:t>
            </w:r>
          </w:p>
        </w:tc>
        <w:tc>
          <w:p>
            <w:pPr>
              <w:pStyle w:val="Compact"/>
              <w:jc w:val="right"/>
            </w:pPr>
            <w:r>
              <w:t xml:space="preserve">13.025</w:t>
            </w:r>
          </w:p>
        </w:tc>
        <w:tc>
          <w:p>
            <w:pPr>
              <w:pStyle w:val="Compact"/>
              <w:jc w:val="right"/>
            </w:pPr>
            <w:r>
              <w:t xml:space="preserve">&lt; .001</w:t>
            </w:r>
          </w:p>
        </w:tc>
      </w:tr>
      <w:tr>
        <w:tc>
          <w:p>
            <w:pPr>
              <w:pStyle w:val="Compact"/>
              <w:jc w:val="left"/>
            </w:pPr>
            <w:r>
              <w:t xml:space="preserve">Time</w:t>
            </w:r>
            <w:r>
              <w:rPr>
                <w:vertAlign w:val="superscript"/>
              </w:rPr>
              <w:t xml:space="preserve">2</w:t>
            </w:r>
            <w:r>
              <w:t xml:space="preserve"> </w:t>
            </w:r>
            <w:r>
              <w:t xml:space="preserve">(</w:t>
            </w:r>
            <w:r>
              <w:t xml:space="preserve">γ</w:t>
            </w:r>
            <w:r>
              <w:rPr>
                <w:vertAlign w:val="subscript"/>
              </w:rPr>
              <w:t xml:space="preserve">20</w:t>
            </w:r>
            <w:r>
              <w:t xml:space="preserve">)</w:t>
            </w:r>
          </w:p>
        </w:tc>
        <w:tc>
          <w:p>
            <w:pPr>
              <w:pStyle w:val="Compact"/>
              <w:jc w:val="right"/>
            </w:pPr>
            <w:r>
              <w:t xml:space="preserve">−0.314</w:t>
            </w:r>
          </w:p>
        </w:tc>
        <w:tc>
          <w:p>
            <w:pPr>
              <w:pStyle w:val="Compact"/>
              <w:jc w:val="right"/>
            </w:pPr>
            <w:r>
              <w:t xml:space="preserve">0.362</w:t>
            </w:r>
          </w:p>
        </w:tc>
        <w:tc>
          <w:p>
            <w:pPr>
              <w:pStyle w:val="Compact"/>
              <w:jc w:val="right"/>
            </w:pPr>
            <w:r>
              <w:t xml:space="preserve">−0.868</w:t>
            </w:r>
          </w:p>
        </w:tc>
        <w:tc>
          <w:p>
            <w:pPr>
              <w:pStyle w:val="Compact"/>
              <w:jc w:val="right"/>
            </w:pPr>
            <w:r>
              <w:t xml:space="preserve">.386</w:t>
            </w:r>
          </w:p>
        </w:tc>
      </w:tr>
      <w:tr>
        <w:tc>
          <w:p>
            <w:pPr>
              <w:pStyle w:val="Compact"/>
              <w:jc w:val="left"/>
            </w:pPr>
            <w:r>
              <w:t xml:space="preserve">Time</w:t>
            </w:r>
            <w:r>
              <w:rPr>
                <w:vertAlign w:val="superscript"/>
              </w:rPr>
              <w:t xml:space="preserve">3</w:t>
            </w:r>
            <w:r>
              <w:t xml:space="preserve"> </w:t>
            </w:r>
            <w:r>
              <w:t xml:space="preserve">(</w:t>
            </w:r>
            <w:r>
              <w:t xml:space="preserve">γ</w:t>
            </w:r>
            <w:r>
              <w:rPr>
                <w:vertAlign w:val="subscript"/>
              </w:rPr>
              <w:t xml:space="preserve">30</w:t>
            </w:r>
            <w:r>
              <w:t xml:space="preserve">)</w:t>
            </w:r>
          </w:p>
        </w:tc>
        <w:tc>
          <w:p>
            <w:pPr>
              <w:pStyle w:val="Compact"/>
              <w:jc w:val="right"/>
            </w:pPr>
            <w:r>
              <w:t xml:space="preserve">−1.687</w:t>
            </w:r>
          </w:p>
        </w:tc>
        <w:tc>
          <w:p>
            <w:pPr>
              <w:pStyle w:val="Compact"/>
              <w:jc w:val="right"/>
            </w:pPr>
            <w:r>
              <w:t xml:space="preserve">0.154</w:t>
            </w:r>
          </w:p>
        </w:tc>
        <w:tc>
          <w:p>
            <w:pPr>
              <w:pStyle w:val="Compact"/>
              <w:jc w:val="right"/>
            </w:pPr>
            <w:r>
              <w:t xml:space="preserve">−10.924</w:t>
            </w:r>
          </w:p>
        </w:tc>
        <w:tc>
          <w:p>
            <w:pPr>
              <w:pStyle w:val="Compact"/>
              <w:jc w:val="right"/>
            </w:pPr>
            <w:r>
              <w:t xml:space="preserve">&lt; .001</w:t>
            </w:r>
          </w:p>
        </w:tc>
      </w:tr>
      <w:tr>
        <w:tc>
          <w:p>
            <w:pPr>
              <w:pStyle w:val="Compact"/>
              <w:jc w:val="left"/>
            </w:pPr>
            <w:r>
              <w:t xml:space="preserve">percent_l2_week (</w:t>
            </w:r>
            <w:r>
              <w:t xml:space="preserve">γ</w:t>
            </w:r>
            <w:r>
              <w:rPr>
                <w:vertAlign w:val="subscript"/>
              </w:rPr>
              <w:t xml:space="preserve">01</w:t>
            </w:r>
            <w:r>
              <w:t xml:space="preserve">)</w:t>
            </w:r>
          </w:p>
        </w:tc>
        <w:tc>
          <w:p>
            <w:pPr>
              <w:pStyle w:val="Compact"/>
              <w:jc w:val="right"/>
            </w:pPr>
            <w:r>
              <w:t xml:space="preserve">0.001</w:t>
            </w:r>
          </w:p>
        </w:tc>
        <w:tc>
          <w:p>
            <w:pPr>
              <w:pStyle w:val="Compact"/>
              <w:jc w:val="right"/>
            </w:pPr>
            <w:r>
              <w:t xml:space="preserve">0.004</w:t>
            </w:r>
          </w:p>
        </w:tc>
        <w:tc>
          <w:p>
            <w:pPr>
              <w:pStyle w:val="Compact"/>
              <w:jc w:val="right"/>
            </w:pPr>
            <w:r>
              <w:t xml:space="preserve">0.271</w:t>
            </w:r>
          </w:p>
        </w:tc>
        <w:tc>
          <w:p>
            <w:pPr>
              <w:pStyle w:val="Compact"/>
              <w:jc w:val="right"/>
            </w:pPr>
            <w:r>
              <w:t xml:space="preserve">.786</w:t>
            </w:r>
          </w:p>
        </w:tc>
      </w:tr>
      <w:tr>
        <w:tc>
          <w:p>
            <w:pPr>
              <w:pStyle w:val="Compact"/>
              <w:jc w:val="left"/>
            </w:pPr>
            <w:r>
              <w:t xml:space="preserve">Time</w:t>
            </w:r>
            <w:r>
              <w:rPr>
                <w:vertAlign w:val="superscript"/>
              </w:rPr>
              <w:t xml:space="preserve">1</w:t>
            </w:r>
            <w:r>
              <w:t xml:space="preserve"> </w:t>
            </w:r>
            <w:r>
              <w:t xml:space="preserve">× percent_l2_week (</w:t>
            </w:r>
            <w:r>
              <w:t xml:space="preserve">γ</w:t>
            </w:r>
            <w:r>
              <w:rPr>
                <w:vertAlign w:val="subscript"/>
              </w:rPr>
              <w:t xml:space="preserve">11</w:t>
            </w:r>
            <w:r>
              <w:t xml:space="preserve">)</w:t>
            </w:r>
          </w:p>
        </w:tc>
        <w:tc>
          <w:p>
            <w:pPr>
              <w:pStyle w:val="Compact"/>
              <w:jc w:val="right"/>
            </w:pPr>
            <w:r>
              <w:t xml:space="preserve">0.015</w:t>
            </w:r>
          </w:p>
        </w:tc>
        <w:tc>
          <w:p>
            <w:pPr>
              <w:pStyle w:val="Compact"/>
              <w:jc w:val="right"/>
            </w:pPr>
            <w:r>
              <w:t xml:space="preserve">0.009</w:t>
            </w:r>
          </w:p>
        </w:tc>
        <w:tc>
          <w:p>
            <w:pPr>
              <w:pStyle w:val="Compact"/>
              <w:jc w:val="right"/>
            </w:pPr>
            <w:r>
              <w:t xml:space="preserve">1.631</w:t>
            </w:r>
          </w:p>
        </w:tc>
        <w:tc>
          <w:p>
            <w:pPr>
              <w:pStyle w:val="Compact"/>
              <w:jc w:val="right"/>
            </w:pPr>
            <w:r>
              <w:t xml:space="preserve">.103</w:t>
            </w:r>
          </w:p>
        </w:tc>
      </w:tr>
      <w:tr>
        <w:tc>
          <w:p>
            <w:pPr>
              <w:pStyle w:val="Compact"/>
              <w:jc w:val="left"/>
            </w:pPr>
            <w:r>
              <w:t xml:space="preserve">Time</w:t>
            </w:r>
            <w:r>
              <w:rPr>
                <w:vertAlign w:val="superscript"/>
              </w:rPr>
              <w:t xml:space="preserve">2</w:t>
            </w:r>
            <w:r>
              <w:t xml:space="preserve"> </w:t>
            </w:r>
            <w:r>
              <w:t xml:space="preserve">× percent_l2_week (</w:t>
            </w:r>
            <w:r>
              <w:t xml:space="preserve">γ</w:t>
            </w:r>
            <w:r>
              <w:rPr>
                <w:vertAlign w:val="subscript"/>
              </w:rPr>
              <w:t xml:space="preserve">21</w:t>
            </w:r>
            <w:r>
              <w:t xml:space="preserve">)</w:t>
            </w:r>
          </w:p>
        </w:tc>
        <w:tc>
          <w:p>
            <w:pPr>
              <w:pStyle w:val="Compact"/>
              <w:jc w:val="right"/>
            </w:pPr>
            <w:r>
              <w:t xml:space="preserve">−0.016</w:t>
            </w:r>
          </w:p>
        </w:tc>
        <w:tc>
          <w:p>
            <w:pPr>
              <w:pStyle w:val="Compact"/>
              <w:jc w:val="right"/>
            </w:pPr>
            <w:r>
              <w:t xml:space="preserve">0.007</w:t>
            </w:r>
          </w:p>
        </w:tc>
        <w:tc>
          <w:p>
            <w:pPr>
              <w:pStyle w:val="Compact"/>
              <w:jc w:val="right"/>
            </w:pPr>
            <w:r>
              <w:t xml:space="preserve">−2.292</w:t>
            </w:r>
          </w:p>
        </w:tc>
        <w:tc>
          <w:p>
            <w:pPr>
              <w:pStyle w:val="Compact"/>
              <w:jc w:val="right"/>
            </w:pPr>
            <w:r>
              <w:t xml:space="preserve">.022</w:t>
            </w:r>
          </w:p>
        </w:tc>
      </w:tr>
      <w:tr>
        <w:tc>
          <w:p>
            <w:pPr>
              <w:pStyle w:val="Compact"/>
              <w:jc w:val="left"/>
            </w:pPr>
            <w:r>
              <w:t xml:space="preserve">percent_l2_week × l1en:Lexical stress (</w:t>
            </w:r>
            <w:r>
              <w:t xml:space="preserve">γ</w:t>
            </w:r>
            <w:r>
              <w:rPr>
                <w:vertAlign w:val="subscript"/>
              </w:rPr>
              <w:t xml:space="preserve">31</w:t>
            </w:r>
            <w:r>
              <w:t xml:space="preserve">)</w:t>
            </w:r>
          </w:p>
        </w:tc>
        <w:tc>
          <w:p>
            <w:pPr>
              <w:pStyle w:val="Compact"/>
              <w:jc w:val="right"/>
            </w:pPr>
            <w:r>
              <w:t xml:space="preserve">−0.002</w:t>
            </w:r>
          </w:p>
        </w:tc>
        <w:tc>
          <w:p>
            <w:pPr>
              <w:pStyle w:val="Compact"/>
              <w:jc w:val="right"/>
            </w:pPr>
            <w:r>
              <w:t xml:space="preserve">0.002</w:t>
            </w:r>
          </w:p>
        </w:tc>
        <w:tc>
          <w:p>
            <w:pPr>
              <w:pStyle w:val="Compact"/>
              <w:jc w:val="right"/>
            </w:pPr>
            <w:r>
              <w:t xml:space="preserve">−0.918</w:t>
            </w:r>
          </w:p>
        </w:tc>
        <w:tc>
          <w:p>
            <w:pPr>
              <w:pStyle w:val="Compact"/>
              <w:jc w:val="right"/>
            </w:pPr>
            <w:r>
              <w:t xml:space="preserve">.358</w:t>
            </w:r>
          </w:p>
        </w:tc>
      </w:tr>
      <w:tr>
        <w:tc>
          <w:p>
            <w:pPr>
              <w:pStyle w:val="Compact"/>
              <w:jc w:val="left"/>
            </w:pPr>
            <w:r>
              <w:t xml:space="preserve">percent_l2_week × l1ma:Lexical stress (</w:t>
            </w:r>
            <w:r>
              <w:t xml:space="preserve">γ</w:t>
            </w:r>
            <w:r>
              <w:rPr>
                <w:vertAlign w:val="subscript"/>
              </w:rPr>
              <w:t xml:space="preserve">02</w:t>
            </w:r>
            <w:r>
              <w:t xml:space="preserve">)</w:t>
            </w:r>
          </w:p>
        </w:tc>
        <w:tc>
          <w:p>
            <w:pPr>
              <w:pStyle w:val="Compact"/>
              <w:jc w:val="right"/>
            </w:pPr>
            <w:r>
              <w:t xml:space="preserve">−0.002</w:t>
            </w:r>
          </w:p>
        </w:tc>
        <w:tc>
          <w:p>
            <w:pPr>
              <w:pStyle w:val="Compact"/>
              <w:jc w:val="right"/>
            </w:pPr>
            <w:r>
              <w:t xml:space="preserve">0.002</w:t>
            </w:r>
          </w:p>
        </w:tc>
        <w:tc>
          <w:p>
            <w:pPr>
              <w:pStyle w:val="Compact"/>
              <w:jc w:val="right"/>
            </w:pPr>
            <w:r>
              <w:t xml:space="preserve">−0.984</w:t>
            </w:r>
          </w:p>
        </w:tc>
        <w:tc>
          <w:p>
            <w:pPr>
              <w:pStyle w:val="Compact"/>
              <w:jc w:val="right"/>
            </w:pPr>
            <w:r>
              <w:t xml:space="preserve">.325</w:t>
            </w:r>
          </w:p>
        </w:tc>
      </w:tr>
      <w:tr>
        <w:tc>
          <w:p>
            <w:pPr>
              <w:pStyle w:val="Compact"/>
              <w:jc w:val="left"/>
            </w:pPr>
            <w:r>
              <w:t xml:space="preserve">Time</w:t>
            </w:r>
            <w:r>
              <w:rPr>
                <w:vertAlign w:val="superscript"/>
              </w:rPr>
              <w:t xml:space="preserve">1</w:t>
            </w:r>
            <w:r>
              <w:t xml:space="preserve"> </w:t>
            </w:r>
            <w:r>
              <w:t xml:space="preserve">× percent_l2_week:l1en:Lexical stress (</w:t>
            </w:r>
            <w:r>
              <w:t xml:space="preserve">γ</w:t>
            </w:r>
            <w:r>
              <w:rPr>
                <w:vertAlign w:val="subscript"/>
              </w:rPr>
              <w:t xml:space="preserve">12</w:t>
            </w:r>
            <w:r>
              <w:t xml:space="preserve">)</w:t>
            </w:r>
          </w:p>
        </w:tc>
        <w:tc>
          <w:p>
            <w:pPr>
              <w:pStyle w:val="Compact"/>
              <w:jc w:val="right"/>
            </w:pPr>
            <w:r>
              <w:t xml:space="preserve">0.006</w:t>
            </w:r>
          </w:p>
        </w:tc>
        <w:tc>
          <w:p>
            <w:pPr>
              <w:pStyle w:val="Compact"/>
              <w:jc w:val="right"/>
            </w:pPr>
            <w:r>
              <w:t xml:space="preserve">0.004</w:t>
            </w:r>
          </w:p>
        </w:tc>
        <w:tc>
          <w:p>
            <w:pPr>
              <w:pStyle w:val="Compact"/>
              <w:jc w:val="right"/>
            </w:pPr>
            <w:r>
              <w:t xml:space="preserve">1.523</w:t>
            </w:r>
          </w:p>
        </w:tc>
        <w:tc>
          <w:p>
            <w:pPr>
              <w:pStyle w:val="Compact"/>
              <w:jc w:val="right"/>
            </w:pPr>
            <w:r>
              <w:t xml:space="preserve">.128</w:t>
            </w:r>
          </w:p>
        </w:tc>
      </w:tr>
      <w:tr>
        <w:tc>
          <w:p>
            <w:pPr>
              <w:pStyle w:val="Compact"/>
              <w:jc w:val="left"/>
            </w:pPr>
            <w:r>
              <w:t xml:space="preserve">Time</w:t>
            </w:r>
            <w:r>
              <w:rPr>
                <w:vertAlign w:val="superscript"/>
              </w:rPr>
              <w:t xml:space="preserve">1</w:t>
            </w:r>
            <w:r>
              <w:t xml:space="preserve"> </w:t>
            </w:r>
            <w:r>
              <w:t xml:space="preserve">× percent_l2_week:l1ma:Lexical stress (</w:t>
            </w:r>
            <w:r>
              <w:t xml:space="preserve">γ</w:t>
            </w:r>
            <w:r>
              <w:rPr>
                <w:vertAlign w:val="subscript"/>
              </w:rPr>
              <w:t xml:space="preserve">22</w:t>
            </w:r>
            <w:r>
              <w:t xml:space="preserve">)</w:t>
            </w:r>
          </w:p>
        </w:tc>
        <w:tc>
          <w:p>
            <w:pPr>
              <w:pStyle w:val="Compact"/>
              <w:jc w:val="right"/>
            </w:pPr>
            <w:r>
              <w:t xml:space="preserve">0.012</w:t>
            </w:r>
          </w:p>
        </w:tc>
        <w:tc>
          <w:p>
            <w:pPr>
              <w:pStyle w:val="Compact"/>
              <w:jc w:val="right"/>
            </w:pPr>
            <w:r>
              <w:t xml:space="preserve">0.003</w:t>
            </w:r>
          </w:p>
        </w:tc>
        <w:tc>
          <w:p>
            <w:pPr>
              <w:pStyle w:val="Compact"/>
              <w:jc w:val="right"/>
            </w:pPr>
            <w:r>
              <w:t xml:space="preserve">3.546</w:t>
            </w:r>
          </w:p>
        </w:tc>
        <w:tc>
          <w:p>
            <w:pPr>
              <w:pStyle w:val="Compact"/>
              <w:jc w:val="right"/>
            </w:pPr>
            <w:r>
              <w:t xml:space="preserve">&lt; .001</w:t>
            </w:r>
          </w:p>
        </w:tc>
      </w:tr>
      <w:tr>
        <w:tc>
          <w:p>
            <w:pPr>
              <w:pStyle w:val="Compact"/>
              <w:jc w:val="left"/>
            </w:pPr>
            <w:r>
              <w:t xml:space="preserve">Time</w:t>
            </w:r>
            <w:r>
              <w:rPr>
                <w:vertAlign w:val="superscript"/>
              </w:rPr>
              <w:t xml:space="preserve">2</w:t>
            </w:r>
            <w:r>
              <w:t xml:space="preserve"> </w:t>
            </w:r>
            <w:r>
              <w:t xml:space="preserve">× percent_l2_week:l1en:Lexical stress (</w:t>
            </w:r>
            <w:r>
              <w:t xml:space="preserve">γ</w:t>
            </w:r>
            <w:r>
              <w:rPr>
                <w:vertAlign w:val="subscript"/>
              </w:rPr>
              <w:t xml:space="preserve">32</w:t>
            </w:r>
            <w:r>
              <w:t xml:space="preserve">)</w:t>
            </w:r>
          </w:p>
        </w:tc>
        <w:tc>
          <w:p>
            <w:pPr>
              <w:pStyle w:val="Compact"/>
              <w:jc w:val="right"/>
            </w:pPr>
            <w:r>
              <w:t xml:space="preserve">−0.001</w:t>
            </w:r>
          </w:p>
        </w:tc>
        <w:tc>
          <w:p>
            <w:pPr>
              <w:pStyle w:val="Compact"/>
              <w:jc w:val="right"/>
            </w:pPr>
            <w:r>
              <w:t xml:space="preserve">0.004</w:t>
            </w:r>
          </w:p>
        </w:tc>
        <w:tc>
          <w:p>
            <w:pPr>
              <w:pStyle w:val="Compact"/>
              <w:jc w:val="right"/>
            </w:pPr>
            <w:r>
              <w:t xml:space="preserve">−0.270</w:t>
            </w:r>
          </w:p>
        </w:tc>
        <w:tc>
          <w:p>
            <w:pPr>
              <w:pStyle w:val="Compact"/>
              <w:jc w:val="right"/>
            </w:pPr>
            <w:r>
              <w:t xml:space="preserve">.787</w:t>
            </w:r>
          </w:p>
        </w:tc>
      </w:tr>
      <w:tr>
        <w:tc>
          <w:p>
            <w:pPr>
              <w:pStyle w:val="Compact"/>
              <w:jc w:val="left"/>
            </w:pPr>
            <w:r>
              <w:t xml:space="preserve">Time</w:t>
            </w:r>
            <w:r>
              <w:rPr>
                <w:vertAlign w:val="superscript"/>
              </w:rPr>
              <w:t xml:space="preserve">2</w:t>
            </w:r>
            <w:r>
              <w:t xml:space="preserve"> </w:t>
            </w:r>
            <w:r>
              <w:t xml:space="preserve">× percent_l2_week:l1ma:Lexical stress (</w:t>
            </w:r>
            <w:r>
              <w:t xml:space="preserve">γ</w:t>
            </w:r>
            <w:r>
              <w:rPr>
                <w:vertAlign w:val="subscript"/>
              </w:rPr>
              <w:t xml:space="preserve">00</w:t>
            </w:r>
            <w:r>
              <w:t xml:space="preserve">)</w:t>
            </w:r>
          </w:p>
        </w:tc>
        <w:tc>
          <w:p>
            <w:pPr>
              <w:pStyle w:val="Compact"/>
              <w:jc w:val="right"/>
            </w:pPr>
            <w:r>
              <w:t xml:space="preserve">−0.002</w:t>
            </w:r>
          </w:p>
        </w:tc>
        <w:tc>
          <w:p>
            <w:pPr>
              <w:pStyle w:val="Compact"/>
              <w:jc w:val="right"/>
            </w:pPr>
            <w:r>
              <w:t xml:space="preserve">0.003</w:t>
            </w:r>
          </w:p>
        </w:tc>
        <w:tc>
          <w:p>
            <w:pPr>
              <w:pStyle w:val="Compact"/>
              <w:jc w:val="right"/>
            </w:pPr>
            <w:r>
              <w:t xml:space="preserve">−0.464</w:t>
            </w:r>
          </w:p>
        </w:tc>
        <w:tc>
          <w:p>
            <w:pPr>
              <w:pStyle w:val="Compact"/>
              <w:jc w:val="right"/>
            </w:pPr>
            <w:r>
              <w:t xml:space="preserve">.643</w:t>
            </w:r>
          </w:p>
        </w:tc>
      </w:tr>
      <w:tr>
        <w:tc>
          <w:p>
            <w:pPr>
              <w:pStyle w:val="Compact"/>
              <w:jc w:val="left"/>
            </w:pPr>
            <w:r>
              <w:t xml:space="preserve">Time</w:t>
            </w:r>
            <w:r>
              <w:rPr>
                <w:vertAlign w:val="superscript"/>
              </w:rPr>
              <w:t xml:space="preserve">3</w:t>
            </w:r>
            <w:r>
              <w:t xml:space="preserve"> </w:t>
            </w:r>
            <w:r>
              <w:t xml:space="preserve">× percent_l2_week:l1en:Lexical stress (</w:t>
            </w:r>
            <w:r>
              <w:t xml:space="preserve">γ</w:t>
            </w:r>
            <w:r>
              <w:rPr>
                <w:vertAlign w:val="subscript"/>
              </w:rPr>
              <w:t xml:space="preserve">10</w:t>
            </w:r>
            <w:r>
              <w:t xml:space="preserve">)</w:t>
            </w:r>
          </w:p>
        </w:tc>
        <w:tc>
          <w:p>
            <w:pPr>
              <w:pStyle w:val="Compact"/>
              <w:jc w:val="right"/>
            </w:pPr>
            <w:r>
              <w:t xml:space="preserve">−0.007</w:t>
            </w:r>
          </w:p>
        </w:tc>
        <w:tc>
          <w:p>
            <w:pPr>
              <w:pStyle w:val="Compact"/>
              <w:jc w:val="right"/>
            </w:pPr>
            <w:r>
              <w:t xml:space="preserve">0.004</w:t>
            </w:r>
          </w:p>
        </w:tc>
        <w:tc>
          <w:p>
            <w:pPr>
              <w:pStyle w:val="Compact"/>
              <w:jc w:val="right"/>
            </w:pPr>
            <w:r>
              <w:t xml:space="preserve">−1.999</w:t>
            </w:r>
          </w:p>
        </w:tc>
        <w:tc>
          <w:p>
            <w:pPr>
              <w:pStyle w:val="Compact"/>
              <w:jc w:val="right"/>
            </w:pPr>
            <w:r>
              <w:t xml:space="preserve">.046</w:t>
            </w:r>
          </w:p>
        </w:tc>
      </w:tr>
      <w:tr>
        <w:tc>
          <w:p>
            <w:pPr>
              <w:pStyle w:val="Compact"/>
              <w:jc w:val="left"/>
            </w:pPr>
            <w:r>
              <w:t xml:space="preserve">Time</w:t>
            </w:r>
            <w:r>
              <w:rPr>
                <w:vertAlign w:val="superscript"/>
              </w:rPr>
              <w:t xml:space="preserve">3</w:t>
            </w:r>
            <w:r>
              <w:t xml:space="preserve"> </w:t>
            </w:r>
            <w:r>
              <w:t xml:space="preserve">× percent_l2_week:l1ma:Lexical stress (</w:t>
            </w:r>
            <w:r>
              <w:t xml:space="preserve">γ</w:t>
            </w:r>
            <w:r>
              <w:rPr>
                <w:vertAlign w:val="subscript"/>
              </w:rPr>
              <w:t xml:space="preserve">20</w:t>
            </w:r>
            <w:r>
              <w:t xml:space="preserve">)</w:t>
            </w:r>
          </w:p>
        </w:tc>
        <w:tc>
          <w:p>
            <w:pPr>
              <w:pStyle w:val="Compact"/>
              <w:jc w:val="right"/>
            </w:pPr>
            <w:r>
              <w:t xml:space="preserve">−0.007</w:t>
            </w:r>
          </w:p>
        </w:tc>
        <w:tc>
          <w:p>
            <w:pPr>
              <w:pStyle w:val="Compact"/>
              <w:jc w:val="right"/>
            </w:pPr>
            <w:r>
              <w:t xml:space="preserve">0.003</w:t>
            </w:r>
          </w:p>
        </w:tc>
        <w:tc>
          <w:p>
            <w:pPr>
              <w:pStyle w:val="Compact"/>
              <w:jc w:val="right"/>
            </w:pPr>
            <w:r>
              <w:t xml:space="preserve">−2.344</w:t>
            </w:r>
          </w:p>
        </w:tc>
        <w:tc>
          <w:p>
            <w:pPr>
              <w:pStyle w:val="Compact"/>
              <w:jc w:val="right"/>
            </w:pPr>
            <w:r>
              <w:t xml:space="preserve">.019</w:t>
            </w:r>
          </w:p>
        </w:tc>
      </w:tr>
    </w:tbl>
    <w:p>
      <w:pPr>
        <w:pStyle w:val="Textkrper"/>
      </w:pPr>
      <w:r>
        <w:t xml:space="preserve">Appendix 4: Growth curve model fixed effects for L2 speakers (L2 use)</w:t>
      </w:r>
    </w:p>
    <w:bookmarkEnd w:id="21"/>
    <w:bookmarkEnd w:id="22"/>
    <w:bookmarkStart w:id="27" w:name="results"/>
    <w:p>
      <w:pPr>
        <w:pStyle w:val="berschrift1"/>
      </w:pPr>
      <w:r>
        <w:t xml:space="preserve">5. Results</w:t>
      </w:r>
    </w:p>
    <w:p>
      <w:pPr>
        <w:pStyle w:val="FirstParagraph"/>
      </w:pPr>
      <w:r>
        <w:t xml:space="preserve">The time course data for the three L1 populations are shown in Figure 3.</w:t>
      </w:r>
      <w:r>
        <w:t xml:space="preserve"> </w:t>
      </w:r>
      <w:r>
        <w:t xml:space="preserve">The time courses reveal that fixations on the target increased over time.</w:t>
      </w:r>
      <w:r>
        <w:t xml:space="preserve"> </w:t>
      </w:r>
      <w:r>
        <w:t xml:space="preserve">The three L1s fixated at chance from the beginning of the sentence and increased fixations on the target before the offset of the target syllable.</w:t>
      </w:r>
      <w:r>
        <w:t xml:space="preserve"> </w:t>
      </w:r>
      <w:r>
        <w:t xml:space="preserve">Monolingual Spanish speakers (SS) increased gaze fixations on the target earlier than L2 speakers.</w:t>
      </w:r>
      <w:r>
        <w:t xml:space="preserve"> </w:t>
      </w:r>
      <w:r>
        <w:t xml:space="preserve">The increase plateaued shortly after target syllable offset.</w:t>
      </w:r>
    </w:p>
    <w:p>
      <w:pPr>
        <w:pStyle w:val="CaptionedFigure"/>
      </w:pPr>
      <w:r>
        <w:drawing>
          <wp:inline>
            <wp:extent cx="5969000" cy="2457823"/>
            <wp:effectExtent b="0" l="0" r="0" t="0"/>
            <wp:docPr descr="Figure 1:.  Figure 3. Gaze fixation patterns on target from 500 ms before target syllable offset to 1000 ms after as a function of L1 and stress condition." title="" id="1" name="Picture"/>
            <a:graphic>
              <a:graphicData uri="http://schemas.openxmlformats.org/drawingml/2006/picture">
                <pic:pic>
                  <pic:nvPicPr>
                    <pic:cNvPr descr="/Users/lfa/Desktop/Dissertation/figs/stress/gca/stress_l1.png" id="0" name="Picture"/>
                    <pic:cNvPicPr>
                      <a:picLocks noChangeArrowheads="1" noChangeAspect="1"/>
                    </pic:cNvPicPr>
                  </pic:nvPicPr>
                  <pic:blipFill>
                    <a:blip r:embed="rId23"/>
                    <a:stretch>
                      <a:fillRect/>
                    </a:stretch>
                  </pic:blipFill>
                  <pic:spPr bwMode="auto">
                    <a:xfrm>
                      <a:off x="0" y="0"/>
                      <a:ext cx="5969000" cy="2457823"/>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Figure 3. Gaze fixation patterns on target from 500 ms before target syllable offset to 1000 ms after as a function of L1 and stress condition.</w:t>
      </w:r>
    </w:p>
    <w:p>
      <w:pPr>
        <w:pStyle w:val="Textkrper"/>
      </w:pPr>
      <w:r>
        <w:t xml:space="preserve">The summaries for the final models of the Growth Curve Analyses are in the Appendices 2 (SS), 3 and 4 (L2).</w:t>
      </w:r>
      <w:r>
        <w:t xml:space="preserve"> </w:t>
      </w:r>
      <w:r>
        <w:t xml:space="preserve">The GCA models estimated the probability of gaze fixations on the target at the offset of the first syllable in the verb; the probabilities were estimated for each L1 population in both lexical stress conditions (paroxytone form = present, oxytone form = preterit).</w:t>
      </w:r>
      <w:r>
        <w:t xml:space="preserve"> </w:t>
      </w:r>
      <w:r>
        <w:t xml:space="preserve">The estimations are done in comparison to a 50% chance.</w:t>
      </w:r>
      <w:r>
        <w:t xml:space="preserve"> </w:t>
      </w:r>
      <w:r>
        <w:t xml:space="preserve">The probabilities are contained in Table 1.</w:t>
      </w:r>
      <w:r>
        <w:t xml:space="preserve"> </w:t>
      </w:r>
      <w:r>
        <w:t xml:space="preserve">The results for SS are presented first.</w:t>
      </w:r>
      <w:r>
        <w:t xml:space="preserve"> </w:t>
      </w:r>
      <w:r>
        <w:t xml:space="preserve">For the L2 speaker, the results for proficiency are presented first and results for L2 use last.</w:t>
      </w:r>
    </w:p>
    <w:p>
      <w:pPr>
        <w:pStyle w:val="Textkrper"/>
      </w:pPr>
      <w:r>
        <w:t xml:space="preserve">We conducted a GCA on SS to take them as reference.</w:t>
      </w:r>
      <w:r>
        <w:t xml:space="preserve"> </w:t>
      </w:r>
      <w:r>
        <w:t xml:space="preserve">The model intercept for SS estimates their log odds for gaze fixation on the target averaging across lexical stress condition and time course.</w:t>
      </w:r>
      <w:r>
        <w:t xml:space="preserve"> </w:t>
      </w:r>
      <w:r>
        <w:t xml:space="preserve">The log odds estimate is</w:t>
      </w:r>
      <w:r>
        <w:t xml:space="preserve"> </w:t>
      </w:r>
      <w:r>
        <w:t xml:space="preserve">γ</w:t>
      </w:r>
      <w:r>
        <w:rPr>
          <w:vertAlign w:val="subscript"/>
        </w:rPr>
        <w:t xml:space="preserve">10</w:t>
      </w:r>
      <w:r>
        <w:t xml:space="preserve"> = 5.37; SE = 0.52;</w:t>
      </w:r>
      <w:r>
        <w:t xml:space="preserve"> </w:t>
      </w:r>
      <w:r>
        <w:rPr>
          <w:i/>
        </w:rPr>
        <w:t xml:space="preserve">t</w:t>
      </w:r>
      <w:r>
        <w:t xml:space="preserve"> = 10.28;</w:t>
      </w:r>
      <w:r>
        <w:t xml:space="preserve"> </w:t>
      </w:r>
      <w:r>
        <w:rPr>
          <w:i/>
        </w:rPr>
        <w:t xml:space="preserve">p</w:t>
      </w:r>
      <w:r>
        <w:t xml:space="preserve"> &lt; .001.</w:t>
      </w:r>
      <w:r>
        <w:t xml:space="preserve"> </w:t>
      </w:r>
      <w:r>
        <w:t xml:space="preserve">There were main effects in the linear (</w:t>
      </w:r>
      <w:r>
        <w:t xml:space="preserve">γ</w:t>
      </w:r>
      <w:r>
        <w:rPr>
          <w:vertAlign w:val="subscript"/>
        </w:rPr>
        <w:t xml:space="preserve">20</w:t>
      </w:r>
      <w:r>
        <w:t xml:space="preserve"> = −2.31; SE = 0.39;</w:t>
      </w:r>
      <w:r>
        <w:t xml:space="preserve"> </w:t>
      </w:r>
      <w:r>
        <w:rPr>
          <w:i/>
        </w:rPr>
        <w:t xml:space="preserve">t</w:t>
      </w:r>
      <w:r>
        <w:t xml:space="preserve"> = −5.90;</w:t>
      </w:r>
      <w:r>
        <w:t xml:space="preserve"> </w:t>
      </w:r>
      <w:r>
        <w:rPr>
          <w:i/>
        </w:rPr>
        <w:t xml:space="preserve">p</w:t>
      </w:r>
      <w:r>
        <w:t xml:space="preserve"> &lt; .001), quadratic (</w:t>
      </w:r>
      <w:r>
        <w:t xml:space="preserve">γ</w:t>
      </w:r>
      <w:r>
        <w:rPr>
          <w:vertAlign w:val="subscript"/>
        </w:rPr>
        <w:t xml:space="preserve">30</w:t>
      </w:r>
      <w:r>
        <w:t xml:space="preserve"> = −0.10; SE = 0.27;</w:t>
      </w:r>
      <w:r>
        <w:t xml:space="preserve"> </w:t>
      </w:r>
      <w:r>
        <w:rPr>
          <w:i/>
        </w:rPr>
        <w:t xml:space="preserve">t</w:t>
      </w:r>
      <w:r>
        <w:t xml:space="preserve"> = −0.36;</w:t>
      </w:r>
      <w:r>
        <w:t xml:space="preserve"> </w:t>
      </w:r>
      <w:r>
        <w:rPr>
          <w:i/>
        </w:rPr>
        <w:t xml:space="preserve">p</w:t>
      </w:r>
      <w:r>
        <w:t xml:space="preserve"> = .72) and cubic polynomial time terms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These results suggest SS were predicting the verb form upon hearing a stressed or unstressed syllable.</w:t>
      </w:r>
      <w:r>
        <w:t xml:space="preserve"> </w:t>
      </w:r>
      <w:r>
        <w:t xml:space="preserve">The fixation probability estimate for both stress conditions in SS is 0.953 (LB = 0.942; UB = 0.962).</w:t>
      </w:r>
      <w:r>
        <w:t xml:space="preserve"> </w:t>
      </w:r>
      <w:r>
        <w:t xml:space="preserve">Figure 4 shows the GCA model fit for SS.</w:t>
      </w:r>
    </w:p>
    <w:p>
      <w:pPr>
        <w:pStyle w:val="CaptionedFigure"/>
      </w:pPr>
      <w:r>
        <w:drawing>
          <wp:inline>
            <wp:extent cx="5969000" cy="4774526"/>
            <wp:effectExtent b="0" l="0" r="0" t="0"/>
            <wp:docPr descr="Figure 2:.  Figure 4. Growth curve analysis estimates of fixations on target as a function of lexical stress for the Spanish monolingual speakers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mon.png" id="0" name="Picture"/>
                    <pic:cNvPicPr>
                      <a:picLocks noChangeArrowheads="1" noChangeAspect="1"/>
                    </pic:cNvPicPr>
                  </pic:nvPicPr>
                  <pic:blipFill>
                    <a:blip r:embed="rId24"/>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Figure 4. Growth curve analysis estimates of fixations on target as a function of lexical stress for the Spanish monolingual speakers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Textkrper"/>
      </w:pPr>
      <w:r>
        <w:t xml:space="preserve">Given the near ceiling effect in SS, we performed</w:t>
      </w:r>
      <w:r>
        <w:t xml:space="preserve"> </w:t>
      </w:r>
      <w:r>
        <w:rPr>
          <w:i/>
        </w:rPr>
        <w:t xml:space="preserve">post-hoc</w:t>
      </w:r>
      <w:r>
        <w:t xml:space="preserve"> </w:t>
      </w:r>
      <w:r>
        <w:t xml:space="preserve">generalized linear mixed models (GLMM) at the onset of every segment in the target syllable to find out when SS started anticipating.</w:t>
      </w:r>
      <w:r>
        <w:t xml:space="preserve"> </w:t>
      </w:r>
      <w:r>
        <w:t xml:space="preserve">We took as baseline the onset of the verb.</w:t>
      </w:r>
      <w:r>
        <w:t xml:space="preserve"> </w:t>
      </w:r>
      <w:r>
        <w:t xml:space="preserve">The intercept log odds estimate for SS at verb onset was</w:t>
      </w:r>
      <w:r>
        <w:t xml:space="preserve"> </w:t>
      </w:r>
      <w:r>
        <w:t xml:space="preserve">γ</w:t>
      </w:r>
      <w:r>
        <w:t xml:space="preserve"> = -0.138 (</w:t>
      </w:r>
      <w:r>
        <w:rPr>
          <w:i/>
        </w:rPr>
        <w:t xml:space="preserve">p</w:t>
      </w:r>
      <w:r>
        <w:t xml:space="preserve"> &lt; 0.467), indicating SS were at chance level.</w:t>
      </w:r>
      <w:r>
        <w:t xml:space="preserve"> </w:t>
      </w:r>
      <w:r>
        <w:t xml:space="preserve">At the onset of the vowel, the log odds estimate was</w:t>
      </w:r>
      <w:r>
        <w:t xml:space="preserve"> </w:t>
      </w:r>
      <w:r>
        <w:t xml:space="preserve">γ</w:t>
      </w:r>
      <w:r>
        <w:t xml:space="preserve"> = 0.402,</w:t>
      </w:r>
      <w:r>
        <w:t xml:space="preserve"> </w:t>
      </w:r>
      <w:r>
        <w:rPr>
          <w:i/>
        </w:rPr>
        <w:t xml:space="preserve">SE</w:t>
      </w:r>
      <w:r>
        <w:t xml:space="preserve"> </w:t>
      </w:r>
      <w:r>
        <w:t xml:space="preserve">= 0.189,</w:t>
      </w:r>
      <w:r>
        <w:t xml:space="preserve"> </w:t>
      </w:r>
      <w:r>
        <w:rPr>
          <w:i/>
        </w:rPr>
        <w:t xml:space="preserve">z</w:t>
      </w:r>
      <w:r>
        <w:t xml:space="preserve"> </w:t>
      </w:r>
      <w:r>
        <w:t xml:space="preserve">= -0.727,</w:t>
      </w:r>
      <w:r>
        <w:t xml:space="preserve"> </w:t>
      </w:r>
      <w:r>
        <w:rPr>
          <w:i/>
        </w:rPr>
        <w:t xml:space="preserve">p</w:t>
      </w:r>
      <w:r>
        <w:t xml:space="preserve"> &lt; 0.031, demonstrating SS were already predicting.</w:t>
      </w:r>
    </w:p>
    <w:p>
      <w:pPr>
        <w:pStyle w:val="Textkrper"/>
      </w:pPr>
      <w:r>
        <w:t xml:space="preserve">Two GCA analyses were conducted for the L2 groups.</w:t>
      </w:r>
      <w:r>
        <w:t xml:space="preserve"> </w:t>
      </w:r>
      <w:r>
        <w:t xml:space="preserve">L1 and stress condition were nested as fixed effects in both of them.</w:t>
      </w:r>
      <w:r>
        <w:t xml:space="preserve"> </w:t>
      </w:r>
      <w:r>
        <w:t xml:space="preserve">The difference was that one of the models also included proficiency as fixed effect, and the other included weekly L2 use in percentage.</w:t>
      </w:r>
      <w:r>
        <w:t xml:space="preserve"> </w:t>
      </w:r>
      <w:r>
        <w:t xml:space="preserve">In both models, English speakers and present tense (paroxytone stress) are the baseline.</w:t>
      </w:r>
    </w:p>
    <w:p>
      <w:pPr>
        <w:pStyle w:val="Textkrper"/>
      </w:pPr>
      <w:r>
        <w:t xml:space="preserve">The GCA analysis with proficiency estimates the intercept log odds at</w:t>
      </w:r>
      <w:r>
        <w:t xml:space="preserve">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There were main effects of the linear (</w:t>
      </w:r>
      <w:r>
        <w:t xml:space="preserve">γ</w:t>
      </w:r>
      <w:r>
        <w:rPr>
          <w:vertAlign w:val="subscript"/>
        </w:rPr>
        <w:t xml:space="preserve">NA</w:t>
      </w:r>
      <w:r>
        <w:t xml:space="preserve"> =  NA; SE =  NA;</w:t>
      </w:r>
      <w:r>
        <w:t xml:space="preserve"> </w:t>
      </w:r>
      <w:r>
        <w:rPr>
          <w:i/>
        </w:rPr>
        <w:t xml:space="preserve">t</w:t>
      </w:r>
      <w:r>
        <w:t xml:space="preserve"> =  NA; _p_NA NA), quadratic (</w:t>
      </w:r>
      <w:r>
        <w:t xml:space="preserve">γ</w:t>
      </w:r>
      <w:r>
        <w:rPr>
          <w:vertAlign w:val="subscript"/>
        </w:rPr>
        <w:t xml:space="preserve">NA</w:t>
      </w:r>
      <w:r>
        <w:t xml:space="preserve"> =  NA; SE =  NA;</w:t>
      </w:r>
      <w:r>
        <w:t xml:space="preserve"> </w:t>
      </w:r>
      <w:r>
        <w:rPr>
          <w:i/>
        </w:rPr>
        <w:t xml:space="preserve">t</w:t>
      </w:r>
      <w:r>
        <w:t xml:space="preserve"> =  NA; _p_NA NA) and cubic (</w:t>
      </w:r>
      <w:r>
        <w:t xml:space="preserve">γ</w:t>
      </w:r>
      <w:r>
        <w:rPr>
          <w:vertAlign w:val="subscript"/>
        </w:rPr>
        <w:t xml:space="preserve">NA</w:t>
      </w:r>
      <w:r>
        <w:t xml:space="preserve"> =  NA; SE =  NA;</w:t>
      </w:r>
      <w:r>
        <w:t xml:space="preserve"> </w:t>
      </w:r>
      <w:r>
        <w:rPr>
          <w:i/>
        </w:rPr>
        <w:t xml:space="preserve">t</w:t>
      </w:r>
      <w:r>
        <w:t xml:space="preserve"> =  NA; _p_NA NA) polynomial time terms.</w:t>
      </w:r>
      <w:r>
        <w:t xml:space="preserve"> </w:t>
      </w:r>
      <w:r>
        <w:t xml:space="preserve">These results suggest the L2 speakers were anticipating tense at target syllable offset, regardless of their L1.</w:t>
      </w:r>
      <w:r>
        <w:t xml:space="preserve"> </w:t>
      </w:r>
      <w:r>
        <w:t xml:space="preserve">There was a main effect of proficiency (</w:t>
      </w:r>
      <w:r>
        <w:t xml:space="preserve">γ</w:t>
      </w:r>
      <w:r>
        <w:rPr>
          <w:vertAlign w:val="subscript"/>
        </w:rPr>
        <w:t xml:space="preserve">NA</w:t>
      </w:r>
      <w:r>
        <w:t xml:space="preserve"> =  NA; SE =  NA;</w:t>
      </w:r>
      <w:r>
        <w:t xml:space="preserve"> </w:t>
      </w:r>
      <w:r>
        <w:rPr>
          <w:i/>
        </w:rPr>
        <w:t xml:space="preserve">t</w:t>
      </w:r>
      <w:r>
        <w:t xml:space="preserve"> =  NA; _p_NA NA), such that the higher the proficiency, the higher the likelihood of predicting.</w:t>
      </w:r>
      <w:r>
        <w:t xml:space="preserve"> </w:t>
      </w:r>
      <w:r>
        <w:t xml:space="preserve">The variability in prediction abilities as a function of proficiency are shown in Table 2.</w:t>
      </w:r>
      <w:r>
        <w:t xml:space="preserve"> </w:t>
      </w:r>
      <w:r>
        <w:t xml:space="preserve">The values under the Proficiency column refer to the minimum and maximum score obtained within each L1.</w:t>
      </w:r>
    </w:p>
    <w:p>
      <w:pPr>
        <w:pStyle w:val=""/>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80"/>
        <w:tblLook w:firstRow="1" w:lastRow="0" w:firstColumn="0" w:lastColumn="0" w:noHBand="0" w:noVBand="1"/>
      </w:tblPr>
      <w:tblGrid>
        <w:gridCol w:w="1080"/>
        <w:gridCol w:w="1584"/>
        <w:gridCol w:w="1872"/>
        <w:gridCol w:w="1584"/>
        <w:gridCol w:w="1080"/>
        <w:gridCol w:w="1080"/>
      </w:tblGrid>
      <w:tr>
        <w:trPr>
          <w:cantSplit/>
          <w:trHeight w:val="360" w:hRule="auto"/>
          <w:tblHeader/>
        </w:trPr>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L1</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Lexical stress</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Proficiency</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Probability</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LB</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UB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English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Present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0.8735268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0.8453151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0.8972189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0.7991832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0.7673754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0.8276187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English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Preterit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0.9253096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0.9078167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0.9397035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0.8370104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0.8097144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0.8610628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Mandarin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Present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0.8757902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0.8504106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0.8973833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0.8076104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0.7775732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0.8344548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Mandarin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Preterit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0.9135330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0.8953649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0.9287974</w:t>
            </w:r>
          </w:p>
        </w:tc>
      </w:tr>
      <w:tr>
        <w:trPr>
          <w:cantSplit/>
          <w:trHeight w:val="360" w:hRule="auto"/>
        </w:trPr>
        <w:tc>
          <w:tcPr>
            <w:tcBorders>
              <w:bottom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bottom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25</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0.8360301</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0.8093119</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0.8596538</w:t>
            </w:r>
          </w:p>
        </w:tc>
      </w:tr>
    </w:tbl>
    <w:p>
      <w:pPr>
        <w:pStyle w:val="Textkrper"/>
      </w:pPr>
      <w:r>
        <w:rPr>
          <w:i/>
        </w:rPr>
        <w:t xml:space="preserve">Table 2</w:t>
      </w:r>
      <w:r>
        <w:t xml:space="preserve">: Model estimates for probability of target fixations ±SE at 200 ms</w:t>
      </w:r>
      <w:r>
        <w:t xml:space="preserve"> </w:t>
      </w:r>
      <w:r>
        <w:t xml:space="preserve">after the target syllable offset as a function of L2 proficiency. (LB = lower bound; UP = upper bound).</w:t>
      </w:r>
    </w:p>
    <w:p>
      <w:pPr>
        <w:pStyle w:val="Textkrper"/>
      </w:pPr>
      <w:r>
        <w:t xml:space="preserve">There were interaction effects between proficiency x stress in the English speakers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The negative value in this interaction suggests that present tense (paroxytone stress) was more difficult to anticipate than preterit tense, although higher proficiency helped in overcoming this difficulty.</w:t>
      </w:r>
      <w:r>
        <w:t xml:space="preserve"> </w:t>
      </w:r>
      <w:r>
        <w:t xml:space="preserve">The panel on the left of Figure 5 reflects the difference in likelihood of fixations on each tense in the English group.</w:t>
      </w:r>
      <w:r>
        <w:t xml:space="preserve"> </w:t>
      </w:r>
      <w:r>
        <w:t xml:space="preserve">There was also an interaction effect between proficiency x stress in the Mandarin speakers in the linear time term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This interaction suggests that the slope for the Mandarin speakers estimates is more steep in the present tense.</w:t>
      </w:r>
      <w:r>
        <w:t xml:space="preserve"> </w:t>
      </w:r>
      <w:r>
        <w:t xml:space="preserve">The steeper slope indicates that Mandarin speakers fixated faster on the present tense form than on the preterit tense.</w:t>
      </w:r>
      <w:r>
        <w:t xml:space="preserve"> </w:t>
      </w:r>
      <w:r>
        <w:t xml:space="preserve">This effect can be observed in the right panel of Figure 5.</w:t>
      </w:r>
      <w:r>
        <w:t xml:space="preserve"> </w:t>
      </w:r>
      <w:r>
        <w:t xml:space="preserve">Lastly, there were interaction effects for both L2 populations in the cubic term between proficiency x stress (English:</w:t>
      </w:r>
      <w:r>
        <w:t xml:space="preserve"> </w:t>
      </w:r>
      <w:r>
        <w:t xml:space="preserve">γ</w:t>
      </w:r>
      <w:r>
        <w:rPr>
          <w:vertAlign w:val="subscript"/>
        </w:rPr>
        <w:t xml:space="preserve">12</w:t>
      </w:r>
      <w:r>
        <w:t xml:space="preserve"> = −0.01; SE = 0.00;</w:t>
      </w:r>
      <w:r>
        <w:t xml:space="preserve"> </w:t>
      </w:r>
      <w:r>
        <w:rPr>
          <w:i/>
        </w:rPr>
        <w:t xml:space="preserve">t</w:t>
      </w:r>
      <w:r>
        <w:t xml:space="preserve"> = −2.23;</w:t>
      </w:r>
      <w:r>
        <w:t xml:space="preserve"> </w:t>
      </w:r>
      <w:r>
        <w:rPr>
          <w:i/>
        </w:rPr>
        <w:t xml:space="preserve">p</w:t>
      </w:r>
      <w:r>
        <w:t xml:space="preserve"> = .026; Mandarin:</w:t>
      </w:r>
      <w:r>
        <w:t xml:space="preserve">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The negative value in both cases indicates that the curve is more closed in the present tense than in the preterit tense.</w:t>
      </w:r>
      <w:r>
        <w:t xml:space="preserve"> </w:t>
      </w:r>
      <w:r>
        <w:t xml:space="preserve">This curve suggests that the increase of fixations on the present tense targets was faster than in the preterit tense forms for both L1s.</w:t>
      </w:r>
    </w:p>
    <w:p>
      <w:pPr>
        <w:pStyle w:val="CaptionedFigure"/>
      </w:pPr>
      <w:r>
        <w:drawing>
          <wp:inline>
            <wp:extent cx="5969000" cy="4774526"/>
            <wp:effectExtent b="0" l="0" r="0" t="0"/>
            <wp:docPr descr="Figure 3:.  Figure 5.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dele_l1.png" id="0" name="Picture"/>
                    <pic:cNvPicPr>
                      <a:picLocks noChangeArrowheads="1" noChangeAspect="1"/>
                    </pic:cNvPicPr>
                  </pic:nvPicPr>
                  <pic:blipFill>
                    <a:blip r:embed="rId25"/>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Figure 5.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Textkrper"/>
      </w:pPr>
      <w:r>
        <w:t xml:space="preserve">The GCA analysis with L2 weekly use in percentage estimates the intercept log odds at</w:t>
      </w:r>
      <w:r>
        <w:t xml:space="preserve"> </w:t>
      </w:r>
      <w:r>
        <w:t xml:space="preserve">γ</w:t>
      </w:r>
      <w:r>
        <w:rPr>
          <w:vertAlign w:val="subscript"/>
        </w:rPr>
        <w:t xml:space="preserve">NA</w:t>
      </w:r>
      <w:r>
        <w:t xml:space="preserve"> =  NA; SE =  NA;</w:t>
      </w:r>
      <w:r>
        <w:t xml:space="preserve"> </w:t>
      </w:r>
      <w:r>
        <w:rPr>
          <w:i/>
        </w:rPr>
        <w:t xml:space="preserve">t</w:t>
      </w:r>
      <w:r>
        <w:t xml:space="preserve"> =  NA; _p_NA NA for the L2 speakers.</w:t>
      </w:r>
      <w:r>
        <w:t xml:space="preserve"> </w:t>
      </w:r>
      <w:r>
        <w:t xml:space="preserve">There were main effects of the linear (</w:t>
      </w:r>
      <w:r>
        <w:t xml:space="preserve">γ</w:t>
      </w:r>
      <w:r>
        <w:rPr>
          <w:vertAlign w:val="subscript"/>
        </w:rPr>
        <w:t xml:space="preserve">NA</w:t>
      </w:r>
      <w:r>
        <w:t xml:space="preserve"> =  NA; SE =  NA;</w:t>
      </w:r>
      <w:r>
        <w:t xml:space="preserve"> </w:t>
      </w:r>
      <w:r>
        <w:rPr>
          <w:i/>
        </w:rPr>
        <w:t xml:space="preserve">t</w:t>
      </w:r>
      <w:r>
        <w:t xml:space="preserve"> =  NA; _p_NA NA) and cubic (</w:t>
      </w:r>
      <w:r>
        <w:t xml:space="preserve">γ</w:t>
      </w:r>
      <w:r>
        <w:rPr>
          <w:vertAlign w:val="subscript"/>
        </w:rPr>
        <w:t xml:space="preserve">NA</w:t>
      </w:r>
      <w:r>
        <w:t xml:space="preserve"> =  NA; SE =  NA;</w:t>
      </w:r>
      <w:r>
        <w:t xml:space="preserve"> </w:t>
      </w:r>
      <w:r>
        <w:rPr>
          <w:i/>
        </w:rPr>
        <w:t xml:space="preserve">t</w:t>
      </w:r>
      <w:r>
        <w:t xml:space="preserve"> =  NA; _p_NA NA) polynomial time terms.</w:t>
      </w:r>
      <w:r>
        <w:t xml:space="preserve"> </w:t>
      </w:r>
      <w:r>
        <w:t xml:space="preserve">These results suggest again the L2 speakers were anticipating tense at target syllable offset.</w:t>
      </w:r>
      <w:r>
        <w:t xml:space="preserve"> </w:t>
      </w:r>
      <w:r>
        <w:t xml:space="preserve">There was a main effect of L2 use in the quadratic polynomial time term (</w:t>
      </w:r>
      <w:r>
        <w:t xml:space="preserve">γ</w:t>
      </w:r>
      <w:r>
        <w:rPr>
          <w:vertAlign w:val="subscript"/>
        </w:rPr>
        <w:t xml:space="preserve">NA</w:t>
      </w:r>
      <w:r>
        <w:t xml:space="preserve"> =  NA; SE =  NA;</w:t>
      </w:r>
      <w:r>
        <w:t xml:space="preserve"> </w:t>
      </w:r>
      <w:r>
        <w:rPr>
          <w:i/>
        </w:rPr>
        <w:t xml:space="preserve">t</w:t>
      </w:r>
      <w:r>
        <w:t xml:space="preserve"> =  NA; _p_NA NA), such that the more frequent the use, the higher the likelihood of predicting.</w:t>
      </w:r>
      <w:r>
        <w:t xml:space="preserve"> </w:t>
      </w:r>
      <w:r>
        <w:t xml:space="preserve">The probabilities of fixating as a function of L2 use can be seen in Table 3.</w:t>
      </w:r>
      <w:r>
        <w:t xml:space="preserve"> </w:t>
      </w:r>
      <w:r>
        <w:t xml:space="preserve">The two values in the column Weekly L2 % use represent the minimum and the maximum L2 use reported by the participants.</w:t>
      </w:r>
    </w:p>
    <w:p>
      <w:pPr>
        <w:pStyle w:val=""/>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80"/>
        <w:tblLook w:firstRow="1" w:lastRow="0" w:firstColumn="0" w:lastColumn="0" w:noHBand="0" w:noVBand="1"/>
      </w:tblPr>
      <w:tblGrid>
        <w:gridCol w:w="1080"/>
        <w:gridCol w:w="1584"/>
        <w:gridCol w:w="1872"/>
        <w:gridCol w:w="1584"/>
        <w:gridCol w:w="1080"/>
        <w:gridCol w:w="1080"/>
      </w:tblGrid>
      <w:tr>
        <w:trPr>
          <w:cantSplit/>
          <w:trHeight w:val="360" w:hRule="auto"/>
          <w:tblHeader/>
        </w:trPr>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L1</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Lexical stress</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Weekly L2 % use</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Probability</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LB</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UB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English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Present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0.8440855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0.8187834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0.8664312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0.8806858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0.8401041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0.9120462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English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Preterit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0.8480636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0.8233289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0.8698826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0.9066895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0.8734797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0.9318621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Mandarin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Present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0.8445618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0.8194011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0.8667869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0.8840700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0.8474519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0.9128027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Mandarin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Preterit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0.8475961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0.8228739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0.8694153</w:t>
            </w:r>
          </w:p>
        </w:tc>
      </w:tr>
      <w:tr>
        <w:trPr>
          <w:cantSplit/>
          <w:trHeight w:val="360" w:hRule="auto"/>
        </w:trPr>
        <w:tc>
          <w:tcPr>
            <w:tcBorders>
              <w:bottom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bottom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90</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0.9038938</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0.8724353</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0.9282325</w:t>
            </w:r>
          </w:p>
        </w:tc>
      </w:tr>
    </w:tbl>
    <w:p>
      <w:pPr>
        <w:pStyle w:val="Textkrper"/>
      </w:pPr>
      <w:r>
        <w:rPr>
          <w:i/>
        </w:rPr>
        <w:t xml:space="preserve">Table 3</w:t>
      </w:r>
      <w:r>
        <w:t xml:space="preserve">: Model estimates for probability of target fixations ±SE at 200 ms</w:t>
      </w:r>
      <w:r>
        <w:t xml:space="preserve"> </w:t>
      </w:r>
      <w:r>
        <w:t xml:space="preserve">after the target syllable offset as a function of L2 weekly % use. (LB = lower bound; UP = upper bound).</w:t>
      </w:r>
    </w:p>
    <w:p>
      <w:pPr>
        <w:pStyle w:val="Textkrper"/>
      </w:pPr>
      <w:r>
        <w:t xml:space="preserve">There was an interaction effect of L2 use x stress in the linear term for the Mandarin speakers (</w:t>
      </w:r>
      <w:r>
        <w:t xml:space="preserve">γ</w:t>
      </w:r>
      <w:r>
        <w:rPr>
          <w:vertAlign w:val="subscript"/>
        </w:rPr>
        <w:t xml:space="preserve">11</w:t>
      </w:r>
      <w:r>
        <w:t xml:space="preserve"> = −0.02; SE = 0.01;</w:t>
      </w:r>
      <w:r>
        <w:t xml:space="preserve"> </w:t>
      </w:r>
      <w:r>
        <w:rPr>
          <w:i/>
        </w:rPr>
        <w:t xml:space="preserve">t</w:t>
      </w:r>
      <w:r>
        <w:t xml:space="preserve"> = −2.29;</w:t>
      </w:r>
      <w:r>
        <w:t xml:space="preserve"> </w:t>
      </w:r>
      <w:r>
        <w:rPr>
          <w:i/>
        </w:rPr>
        <w:t xml:space="preserve">p</w:t>
      </w:r>
      <w:r>
        <w:t xml:space="preserve"> = .022).</w:t>
      </w:r>
      <w:r>
        <w:t xml:space="preserve"> </w:t>
      </w:r>
      <w:r>
        <w:t xml:space="preserve">The negative value of this effect indicates that the slope for the present tense predictions is steeper.</w:t>
      </w:r>
      <w:r>
        <w:t xml:space="preserve"> </w:t>
      </w:r>
      <w:r>
        <w:t xml:space="preserve">Therefore, Mandarin speakers increased their gaze fixations on present tense targets faster than on preterit tense targets when their use of the L2 is greater than when it is less frequent.</w:t>
      </w:r>
      <w:r>
        <w:t xml:space="preserve"> </w:t>
      </w:r>
      <w:r>
        <w:t xml:space="preserve">This interaction is shown in the right panel of Figure 6.</w:t>
      </w:r>
      <w:r>
        <w:t xml:space="preserve"> </w:t>
      </w:r>
      <w:r>
        <w:t xml:space="preserve">There was also an interaction effect in the cubic term for both L2 groups between L2 use x stress (English:</w:t>
      </w:r>
      <w:r>
        <w:t xml:space="preserve"> </w:t>
      </w:r>
      <w:r>
        <w:t xml:space="preserve">γ</w:t>
      </w:r>
      <w:r>
        <w:rPr>
          <w:vertAlign w:val="subscript"/>
        </w:rPr>
        <w:t xml:space="preserve">NA</w:t>
      </w:r>
      <w:r>
        <w:t xml:space="preserve"> =  NA; SE =  NA;</w:t>
      </w:r>
      <w:r>
        <w:t xml:space="preserve"> </w:t>
      </w:r>
      <w:r>
        <w:rPr>
          <w:i/>
        </w:rPr>
        <w:t xml:space="preserve">t</w:t>
      </w:r>
      <w:r>
        <w:t xml:space="preserve"> =  NA; _p_NA NA; Mandarin:</w:t>
      </w:r>
      <w:r>
        <w:t xml:space="preserve"> </w:t>
      </w:r>
      <w:r>
        <w:t xml:space="preserve">γ</w:t>
      </w:r>
      <w:r>
        <w:rPr>
          <w:vertAlign w:val="subscript"/>
        </w:rPr>
        <w:t xml:space="preserve">NA</w:t>
      </w:r>
      <w:r>
        <w:t xml:space="preserve"> =  NA; SE =  NA;</w:t>
      </w:r>
      <w:r>
        <w:t xml:space="preserve"> </w:t>
      </w:r>
      <w:r>
        <w:rPr>
          <w:i/>
        </w:rPr>
        <w:t xml:space="preserve">t</w:t>
      </w:r>
      <w:r>
        <w:t xml:space="preserve"> =  NA; _p_NA NA).</w:t>
      </w:r>
      <w:r>
        <w:t xml:space="preserve"> </w:t>
      </w:r>
      <w:r>
        <w:t xml:space="preserve">The negative values in these interactions demonstrate that the curves for both L2 populations were more closed in the present tense than in the preterit tense, indicating they increased their fixations on present tense targets faster than in preterit tense targets.</w:t>
      </w:r>
    </w:p>
    <w:p>
      <w:pPr>
        <w:pStyle w:val="CaptionedFigure"/>
      </w:pPr>
      <w:r>
        <w:drawing>
          <wp:inline>
            <wp:extent cx="5969000" cy="4774526"/>
            <wp:effectExtent b="0" l="0" r="0" t="0"/>
            <wp:docPr descr="Figure 4:.  Figure 6.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use_l1.png" id="0" name="Picture"/>
                    <pic:cNvPicPr>
                      <a:picLocks noChangeArrowheads="1" noChangeAspect="1"/>
                    </pic:cNvPicPr>
                  </pic:nvPicPr>
                  <pic:blipFill>
                    <a:blip r:embed="rId26"/>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Figure 6.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Textkrper"/>
      </w:pPr>
      <w:r>
        <w:t xml:space="preserve">Following the same procedure as for SS, we conducted</w:t>
      </w:r>
      <w:r>
        <w:t xml:space="preserve"> </w:t>
      </w:r>
      <w:r>
        <w:rPr>
          <w:i/>
        </w:rPr>
        <w:t xml:space="preserve">post-hoc</w:t>
      </w:r>
      <w:r>
        <w:t xml:space="preserve"> </w:t>
      </w:r>
      <w:r>
        <w:t xml:space="preserve">GLMMs to find out when the L2 speakers started to anticipate.</w:t>
      </w:r>
      <w:r>
        <w:t xml:space="preserve"> </w:t>
      </w:r>
      <w:r>
        <w:t xml:space="preserve">For the GLMMs, we also ran two nested comparison models at each time stamp of interest (onset of target word, and then onset of each segment in the first syllable and onset of second syllable).</w:t>
      </w:r>
      <w:r>
        <w:t xml:space="preserve"> </w:t>
      </w:r>
      <w:r>
        <w:t xml:space="preserve">One of them included proficiency as fixed effect and the other one included L2 use.</w:t>
      </w:r>
      <w:r>
        <w:t xml:space="preserve"> </w:t>
      </w:r>
      <w:r>
        <w:t xml:space="preserve">In contrast to SS, L2 speakers only showed signs of anticipation at the onset of the second syllable.</w:t>
      </w:r>
      <w:r>
        <w:t xml:space="preserve"> </w:t>
      </w:r>
      <w:r>
        <w:t xml:space="preserve">Importantly, these signs were more visible in the GLMM with L2 use.</w:t>
      </w:r>
      <w:r>
        <w:t xml:space="preserve"> </w:t>
      </w:r>
      <w:r>
        <w:t xml:space="preserve">In that model, the log odds estimate at the intercept is</w:t>
      </w:r>
      <w:r>
        <w:t xml:space="preserve"> </w:t>
      </w:r>
      <w:r>
        <w:t xml:space="preserve">γ</w:t>
      </w:r>
      <w:r>
        <w:t xml:space="preserve"> = 0.733,</w:t>
      </w:r>
      <w:r>
        <w:t xml:space="preserve"> </w:t>
      </w:r>
      <w:r>
        <w:rPr>
          <w:i/>
        </w:rPr>
        <w:t xml:space="preserve">SE</w:t>
      </w:r>
      <w:r>
        <w:t xml:space="preserve"> </w:t>
      </w:r>
      <w:r>
        <w:t xml:space="preserve">= 0.169,</w:t>
      </w:r>
      <w:r>
        <w:t xml:space="preserve"> </w:t>
      </w:r>
      <w:r>
        <w:rPr>
          <w:i/>
        </w:rPr>
        <w:t xml:space="preserve">z</w:t>
      </w:r>
      <w:r>
        <w:t xml:space="preserve"> </w:t>
      </w:r>
      <w:r>
        <w:t xml:space="preserve">= 4.342,</w:t>
      </w:r>
      <w:r>
        <w:t xml:space="preserve"> </w:t>
      </w:r>
      <w:r>
        <w:rPr>
          <w:i/>
        </w:rPr>
        <w:t xml:space="preserve">p</w:t>
      </w:r>
      <w:r>
        <w:t xml:space="preserve"> </w:t>
      </w:r>
      <w:r>
        <w:t xml:space="preserve">= 0.000.</w:t>
      </w:r>
      <w:r>
        <w:t xml:space="preserve"> </w:t>
      </w:r>
      <w:r>
        <w:t xml:space="preserve">While no L1 main effects were observed in the GCA models, the GLMMs did show a different between L2 groups.</w:t>
      </w:r>
      <w:r>
        <w:t xml:space="preserve"> </w:t>
      </w:r>
      <w:r>
        <w:t xml:space="preserve">In the L2 use model, there were main effects of L1 and of L2 use.</w:t>
      </w:r>
      <w:r>
        <w:t xml:space="preserve"> </w:t>
      </w:r>
      <w:r>
        <w:t xml:space="preserve">Mandarin speakers anticipated less than English speakers</w:t>
      </w:r>
      <w:r>
        <w:t xml:space="preserve"> </w:t>
      </w:r>
      <w:r>
        <w:t xml:space="preserve">γ</w:t>
      </w:r>
      <w:r>
        <w:t xml:space="preserve"> = -0.352,</w:t>
      </w:r>
      <w:r>
        <w:t xml:space="preserve"> </w:t>
      </w:r>
      <w:r>
        <w:rPr>
          <w:i/>
        </w:rPr>
        <w:t xml:space="preserve">SE</w:t>
      </w:r>
      <w:r>
        <w:t xml:space="preserve"> </w:t>
      </w:r>
      <w:r>
        <w:t xml:space="preserve">= 0.142,</w:t>
      </w:r>
      <w:r>
        <w:t xml:space="preserve"> </w:t>
      </w:r>
      <w:r>
        <w:rPr>
          <w:i/>
        </w:rPr>
        <w:t xml:space="preserve">z</w:t>
      </w:r>
      <w:r>
        <w:t xml:space="preserve"> </w:t>
      </w:r>
      <w:r>
        <w:t xml:space="preserve">= -2.486,</w:t>
      </w:r>
      <w:r>
        <w:t xml:space="preserve"> </w:t>
      </w:r>
      <w:r>
        <w:rPr>
          <w:i/>
        </w:rPr>
        <w:t xml:space="preserve">p</w:t>
      </w:r>
      <w:r>
        <w:t xml:space="preserve"> </w:t>
      </w:r>
      <w:r>
        <w:t xml:space="preserve">= 0.013, and more use of the L2 correlated with better anticipation</w:t>
      </w:r>
      <w:r>
        <w:t xml:space="preserve"> </w:t>
      </w:r>
      <w:r>
        <w:t xml:space="preserve">γ</w:t>
      </w:r>
      <w:r>
        <w:t xml:space="preserve"> = 0.009,</w:t>
      </w:r>
      <w:r>
        <w:t xml:space="preserve"> </w:t>
      </w:r>
      <w:r>
        <w:rPr>
          <w:i/>
        </w:rPr>
        <w:t xml:space="preserve">SE</w:t>
      </w:r>
      <w:r>
        <w:t xml:space="preserve"> </w:t>
      </w:r>
      <w:r>
        <w:t xml:space="preserve">= 0.004,</w:t>
      </w:r>
      <w:r>
        <w:t xml:space="preserve"> </w:t>
      </w:r>
      <w:r>
        <w:rPr>
          <w:i/>
        </w:rPr>
        <w:t xml:space="preserve">z</w:t>
      </w:r>
      <w:r>
        <w:t xml:space="preserve"> </w:t>
      </w:r>
      <w:r>
        <w:t xml:space="preserve">= 2.435,</w:t>
      </w:r>
      <w:r>
        <w:t xml:space="preserve"> </w:t>
      </w:r>
      <w:r>
        <w:rPr>
          <w:i/>
        </w:rPr>
        <w:t xml:space="preserve">p</w:t>
      </w:r>
      <w:r>
        <w:t xml:space="preserve"> </w:t>
      </w:r>
      <w:r>
        <w:t xml:space="preserve">= 0.015.</w:t>
      </w:r>
      <w:r>
        <w:t xml:space="preserve"> </w:t>
      </w:r>
      <w:r>
        <w:t xml:space="preserve">In the proficiency model, the log odd intercept estimates indicated L2 speakers were anticipating</w:t>
      </w:r>
      <w:r>
        <w:t xml:space="preserve"> </w:t>
      </w:r>
      <w:r>
        <w:t xml:space="preserve">γ</w:t>
      </w:r>
      <w:r>
        <w:t xml:space="preserve"> = 1.0229 (</w:t>
      </w:r>
      <w:r>
        <w:rPr>
          <w:i/>
        </w:rPr>
        <w:t xml:space="preserve">p</w:t>
      </w:r>
      <w:r>
        <w:t xml:space="preserve"> </w:t>
      </w:r>
      <w:r>
        <w:t xml:space="preserve">= .000) until proficiency was added.</w:t>
      </w:r>
      <w:r>
        <w:t xml:space="preserve"> </w:t>
      </w:r>
      <w:r>
        <w:t xml:space="preserve">When proficiency was added, the intercept estimate did not reflect prediction anymore</w:t>
      </w:r>
      <w:r>
        <w:t xml:space="preserve"> </w:t>
      </w:r>
      <w:r>
        <w:t xml:space="preserve">γ</w:t>
      </w:r>
      <w:r>
        <w:t xml:space="preserve"> = -0.152,</w:t>
      </w:r>
      <w:r>
        <w:t xml:space="preserve"> </w:t>
      </w:r>
      <w:r>
        <w:rPr>
          <w:i/>
        </w:rPr>
        <w:t xml:space="preserve">SE</w:t>
      </w:r>
      <w:r>
        <w:t xml:space="preserve"> </w:t>
      </w:r>
      <w:r>
        <w:t xml:space="preserve">= 0.355,</w:t>
      </w:r>
      <w:r>
        <w:t xml:space="preserve"> </w:t>
      </w:r>
      <w:r>
        <w:rPr>
          <w:i/>
        </w:rPr>
        <w:t xml:space="preserve">z</w:t>
      </w:r>
      <w:r>
        <w:t xml:space="preserve"> </w:t>
      </w:r>
      <w:r>
        <w:t xml:space="preserve">= -0.427,</w:t>
      </w:r>
      <w:r>
        <w:t xml:space="preserve"> </w:t>
      </w:r>
      <w:r>
        <w:rPr>
          <w:i/>
        </w:rPr>
        <w:t xml:space="preserve">p</w:t>
      </w:r>
      <w:r>
        <w:t xml:space="preserve"> </w:t>
      </w:r>
      <w:r>
        <w:t xml:space="preserve">= 0.670, but the main effect of L1 remained</w:t>
      </w:r>
      <w:r>
        <w:t xml:space="preserve"> </w:t>
      </w:r>
      <w:r>
        <w:t xml:space="preserve">γ</w:t>
      </w:r>
      <w:r>
        <w:t xml:space="preserve"> = -0.304,</w:t>
      </w:r>
      <w:r>
        <w:t xml:space="preserve"> </w:t>
      </w:r>
      <w:r>
        <w:rPr>
          <w:i/>
        </w:rPr>
        <w:t xml:space="preserve">SE</w:t>
      </w:r>
      <w:r>
        <w:t xml:space="preserve"> </w:t>
      </w:r>
      <w:r>
        <w:t xml:space="preserve">= 0.136,</w:t>
      </w:r>
      <w:r>
        <w:t xml:space="preserve"> </w:t>
      </w:r>
      <w:r>
        <w:rPr>
          <w:i/>
        </w:rPr>
        <w:t xml:space="preserve">z</w:t>
      </w:r>
      <w:r>
        <w:t xml:space="preserve"> </w:t>
      </w:r>
      <w:r>
        <w:t xml:space="preserve">= -2.238,</w:t>
      </w:r>
      <w:r>
        <w:t xml:space="preserve"> </w:t>
      </w:r>
      <w:r>
        <w:rPr>
          <w:i/>
        </w:rPr>
        <w:t xml:space="preserve">p</w:t>
      </w:r>
      <w:r>
        <w:t xml:space="preserve"> </w:t>
      </w:r>
      <w:r>
        <w:t xml:space="preserve">= .025, and there was a main effect of proficiency</w:t>
      </w:r>
      <w:r>
        <w:t xml:space="preserve"> </w:t>
      </w:r>
      <w:r>
        <w:t xml:space="preserve">γ</w:t>
      </w:r>
      <w:r>
        <w:t xml:space="preserve"> = 0.031,</w:t>
      </w:r>
      <w:r>
        <w:t xml:space="preserve"> </w:t>
      </w:r>
      <w:r>
        <w:rPr>
          <w:i/>
        </w:rPr>
        <w:t xml:space="preserve">SE</w:t>
      </w:r>
      <w:r>
        <w:t xml:space="preserve"> </w:t>
      </w:r>
      <w:r>
        <w:t xml:space="preserve">= 0.009,</w:t>
      </w:r>
      <w:r>
        <w:t xml:space="preserve"> </w:t>
      </w:r>
      <w:r>
        <w:rPr>
          <w:i/>
        </w:rPr>
        <w:t xml:space="preserve">z</w:t>
      </w:r>
      <w:r>
        <w:t xml:space="preserve"> </w:t>
      </w:r>
      <w:r>
        <w:t xml:space="preserve">= 3.496,</w:t>
      </w:r>
      <w:r>
        <w:t xml:space="preserve"> </w:t>
      </w:r>
      <w:r>
        <w:rPr>
          <w:i/>
        </w:rPr>
        <w:t xml:space="preserve">p</w:t>
      </w:r>
      <w:r>
        <w:t xml:space="preserve"> </w:t>
      </w:r>
      <w:r>
        <w:t xml:space="preserve">= .000.</w:t>
      </w:r>
      <w:r>
        <w:t xml:space="preserve"> </w:t>
      </w:r>
      <w:r>
        <w:t xml:space="preserve">These values indicate that Mandarin speakers were anticipating less than English speakers, and that proficiency mediated ability to anticipate in both populations, with more proficient individuals generating predictions more consistently.</w:t>
      </w:r>
    </w:p>
    <w:p>
      <w:pPr>
        <w:pStyle w:val="Textkrper"/>
      </w:pPr>
      <w:r>
        <w:t xml:space="preserve">In summary, the data in this study revealed that all groups were anticipating tense suffixes at the offset of the target syllable.</w:t>
      </w:r>
      <w:r>
        <w:t xml:space="preserve"> </w:t>
      </w:r>
      <w:r>
        <w:t xml:space="preserve">SS started anticipating in the first consonant of the verb, which suggests they are relying on cues other than lexical stress to generate tense suffix predictions.</w:t>
      </w:r>
      <w:r>
        <w:t xml:space="preserve"> </w:t>
      </w:r>
      <w:r>
        <w:t xml:space="preserve">L2 speakers needed to hear the target syllable to generate predictions, which suggests they were using lexical stress as a cue.</w:t>
      </w:r>
      <w:r>
        <w:t xml:space="preserve"> </w:t>
      </w:r>
      <w:r>
        <w:t xml:space="preserve">English speakers were more successful in their prediction than Mandarin speakers.</w:t>
      </w:r>
      <w:r>
        <w:t xml:space="preserve"> </w:t>
      </w:r>
      <w:r>
        <w:t xml:space="preserve">Proficiency and L2 use mediated L2 speakers’ ability to generate predictions.</w:t>
      </w:r>
    </w:p>
    <w:bookmarkEnd w:id="27"/>
    <w:bookmarkStart w:id="32" w:name="other-plots"/>
    <w:p>
      <w:pPr>
        <w:pStyle w:val="berschrift1"/>
      </w:pPr>
      <w:r>
        <w:t xml:space="preserve">Other plots</w:t>
      </w:r>
    </w:p>
    <w:p>
      <w:pPr>
        <w:pStyle w:val="CaptionedFigure"/>
      </w:pPr>
      <w:r>
        <w:drawing>
          <wp:inline>
            <wp:extent cx="5969000" cy="4774526"/>
            <wp:effectExtent b="0" l="0" r="0" t="0"/>
            <wp:docPr descr="Figure 5:.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dele_cond.png" id="0" name="Picture"/>
                    <pic:cNvPicPr>
                      <a:picLocks noChangeArrowheads="1" noChangeAspect="1"/>
                    </pic:cNvPicPr>
                  </pic:nvPicPr>
                  <pic:blipFill>
                    <a:blip r:embed="rId28"/>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CaptionedFigure"/>
      </w:pPr>
      <w:r>
        <w:drawing>
          <wp:inline>
            <wp:extent cx="5969000" cy="4774526"/>
            <wp:effectExtent b="0" l="0" r="0" t="0"/>
            <wp:docPr descr="Figure 6:.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use_cond.png" id="0" name="Picture"/>
                    <pic:cNvPicPr>
                      <a:picLocks noChangeArrowheads="1" noChangeAspect="1"/>
                    </pic:cNvPicPr>
                  </pic:nvPicPr>
                  <pic:blipFill>
                    <a:blip r:embed="rId29"/>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6:</w:t>
      </w:r>
      <w:r>
        <w:t xml:space="preserve">.  Growth curve analysis estimates of fixations on the target as a function of lexical stress for each group during the analysis window. Symbols and lines represent model estimates, and the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CaptionedFigure"/>
      </w:pPr>
      <w:r>
        <w:drawing>
          <wp:inline>
            <wp:extent cx="5969000" cy="4774526"/>
            <wp:effectExtent b="0" l="0" r="0" t="0"/>
            <wp:docPr descr="Figure 7:.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dele_split.png" id="0" name="Picture"/>
                    <pic:cNvPicPr>
                      <a:picLocks noChangeArrowheads="1" noChangeAspect="1"/>
                    </pic:cNvPicPr>
                  </pic:nvPicPr>
                  <pic:blipFill>
                    <a:blip r:embed="rId30"/>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7:</w:t>
      </w:r>
      <w:r>
        <w:t xml:space="preserve">.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p>
      <w:pPr>
        <w:pStyle w:val="CaptionedFigure"/>
      </w:pPr>
      <w:r>
        <w:drawing>
          <wp:inline>
            <wp:extent cx="5969000" cy="4774526"/>
            <wp:effectExtent b="0" l="0" r="0" t="0"/>
            <wp:docPr descr="Figure 8:.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 title="" id="1" name="Picture"/>
            <a:graphic>
              <a:graphicData uri="http://schemas.openxmlformats.org/drawingml/2006/picture">
                <pic:pic>
                  <pic:nvPicPr>
                    <pic:cNvPr descr="/Users/lfa/Desktop/Dissertation/figs/stress/gca/stress_use_split.png" id="0" name="Picture"/>
                    <pic:cNvPicPr>
                      <a:picLocks noChangeArrowheads="1" noChangeAspect="1"/>
                    </pic:cNvPicPr>
                  </pic:nvPicPr>
                  <pic:blipFill>
                    <a:blip r:embed="rId31"/>
                    <a:stretch>
                      <a:fillRect/>
                    </a:stretch>
                  </pic:blipFill>
                  <pic:spPr bwMode="auto">
                    <a:xfrm>
                      <a:off x="0" y="0"/>
                      <a:ext cx="5969000" cy="477452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8:</w:t>
      </w:r>
      <w:r>
        <w:t xml:space="preserve">.  Growth curve analysis estimates of fixations on target as a function of lexical stress for each L2 group during the analysis window. Lines represent model estimates, and the transparent ribbons represent ±SE. Empirical logit values on y-axis correspond to proportions of 0.12, 0.50, 0.88, and 0.98. The horizontal dotted line represents the 50% probability of fixating on the targets. The vertical dotted line indicates 200 ms after the offset of the target syllable.</w:t>
      </w:r>
    </w:p>
    <w:bookmarkEnd w:id="32"/>
    <w:bookmarkStart w:id="35" w:name="tables"/>
    <w:p>
      <w:pPr>
        <w:pStyle w:val="berschrift1"/>
      </w:pPr>
      <w:r>
        <w:t xml:space="preserve">Tables</w:t>
      </w:r>
    </w:p>
    <w:bookmarkStart w:id="33" w:name="X9b2b96a316890a159a0f403610d5494f12cefd4"/>
    <w:p>
      <w:pPr>
        <w:pStyle w:val="berschrift2"/>
      </w:pPr>
      <w:r>
        <w:t xml:space="preserve">Model estimates at target syllable offset</w:t>
      </w:r>
    </w:p>
    <w:p>
      <w:pPr>
        <w:pStyle w:val=""/>
      </w:pPr>
      <w:r>
        <w:t xml:space="preserve">Table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320"/>
        <w:tblLook w:firstRow="1" w:lastRow="0" w:firstColumn="0" w:lastColumn="0" w:noHBand="0" w:noVBand="1"/>
      </w:tblPr>
      <w:tblGrid>
        <w:gridCol w:w="1080"/>
        <w:gridCol w:w="1080"/>
        <w:gridCol w:w="1080"/>
        <w:gridCol w:w="1080"/>
      </w:tblGrid>
      <w:tr>
        <w:trPr>
          <w:cantSplit/>
          <w:trHeight w:val="360" w:hRule="auto"/>
          <w:tblHeader/>
        </w:trPr>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Lexical stress</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Probability</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LB</w:t>
            </w:r>
          </w:p>
        </w:tc>
        <w:tc>
          <w:tcPr>
            <w:tcBorders>
              <w:bottom w:val="single" w:sz="6" w:space="0" w:color="000000"/>
              <w:top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UB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Present</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0.952935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0.9423279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0.9616705</w:t>
            </w:r>
          </w:p>
        </w:tc>
      </w:tr>
      <w:tr>
        <w:trPr>
          <w:cantSplit/>
          <w:trHeight w:val="360" w:hRule="auto"/>
        </w:trPr>
        <w:tc>
          <w:tcPr>
            <w:tcBorders>
              <w:bottom w:val="single" w:sz="12"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Preterit</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0.952935</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0.9423279</w:t>
            </w:r>
          </w:p>
        </w:tc>
        <w:tc>
          <w:tcPr>
            <w:tcBorders>
              <w:bottom w:val="single" w:sz="12"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2"/>
                <w:szCs w:val="22"/>
                <w:color w:val="111111"/>
              </w:rPr>
              <w:t xml:space="preserve">0.9616705</w:t>
            </w:r>
          </w:p>
        </w:tc>
      </w:tr>
    </w:tbl>
    <w:p>
      <w:pPr>
        <w:pStyle w:val="Textkrper"/>
      </w:pPr>
      <w:r>
        <w:rPr>
          <w:i/>
        </w:rPr>
        <w:t xml:space="preserve">Table 1</w:t>
      </w:r>
      <w:r>
        <w:t xml:space="preserve">: Model estimates for probability of target fixations in monolinguals ±SE at 200 ms</w:t>
      </w:r>
      <w:r>
        <w:t xml:space="preserve"> </w:t>
      </w:r>
      <w:r>
        <w:t xml:space="preserve">after the target syllable offset. (LB = lower bound; UP = upper bound).</w:t>
      </w:r>
    </w:p>
    <w:p>
      <w:pPr>
        <w:pStyle w:val="Textkrper"/>
      </w:pPr>
      <w:r>
        <w:t xml:space="preserve">Appendix 0: Growth curve model fixed effects L2 (WM)</w:t>
      </w:r>
    </w:p>
    <w:bookmarkEnd w:id="33"/>
    <w:bookmarkStart w:id="34" w:name="random-effects"/>
    <w:p>
      <w:pPr>
        <w:pStyle w:val="berschrift2"/>
      </w:pPr>
      <w:r>
        <w:t xml:space="preserve">Random effects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Variance</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Correlations</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center"/>
            </w:pPr>
            <w:r>
              <w:t xml:space="preserve"> </w:t>
            </w:r>
          </w:p>
        </w:tc>
      </w:tr>
      <w:tr>
        <w:tc>
          <w:p>
            <w:pPr>
              <w:pStyle w:val="Compact"/>
              <w:jc w:val="left"/>
            </w:pPr>
            <w:r>
              <w:t xml:space="preserve">Participant</w:t>
            </w:r>
          </w:p>
        </w:tc>
        <w:tc>
          <w:p>
            <w:pPr>
              <w:pStyle w:val="Compact"/>
              <w:jc w:val="left"/>
            </w:pPr>
            <w:r>
              <w:t xml:space="preserve">Intercept</w:t>
            </w:r>
          </w:p>
        </w:tc>
        <w:tc>
          <w:p>
            <w:pPr>
              <w:pStyle w:val="Compact"/>
              <w:jc w:val="right"/>
            </w:pPr>
            <w:r>
              <w:t xml:space="preserve">0.442</w:t>
            </w:r>
          </w:p>
        </w:tc>
        <w:tc>
          <w:p>
            <w:pPr>
              <w:pStyle w:val="Compact"/>
              <w:jc w:val="right"/>
            </w:pPr>
            <w:r>
              <w:t xml:space="preserve">0.665</w:t>
            </w:r>
          </w:p>
        </w:tc>
        <w:tc>
          <w:p>
            <w:pPr>
              <w:pStyle w:val="Compact"/>
              <w:jc w:val="right"/>
            </w:pPr>
            <w:r>
              <w:t xml:space="preserve">1.00</w:t>
            </w:r>
          </w:p>
        </w:tc>
        <w:tc>
          <w:p/>
        </w:tc>
        <w:tc>
          <w:p/>
        </w:tc>
        <w:tc>
          <w:p/>
        </w:tc>
        <w:tc>
          <w:p/>
        </w:tc>
      </w:tr>
      <w:tr>
        <w:tc>
          <w:p/>
        </w:tc>
        <w:tc>
          <w:p>
            <w:pPr>
              <w:pStyle w:val="Compact"/>
              <w:jc w:val="left"/>
            </w:pPr>
            <w:r>
              <w:t xml:space="preserve">Lexical stress</w:t>
            </w:r>
          </w:p>
        </w:tc>
        <w:tc>
          <w:p>
            <w:pPr>
              <w:pStyle w:val="Compact"/>
              <w:jc w:val="right"/>
            </w:pPr>
            <w:r>
              <w:t xml:space="preserve">0.120</w:t>
            </w:r>
          </w:p>
        </w:tc>
        <w:tc>
          <w:p>
            <w:pPr>
              <w:pStyle w:val="Compact"/>
              <w:jc w:val="right"/>
            </w:pPr>
            <w:r>
              <w:t xml:space="preserve">0.346</w:t>
            </w:r>
          </w:p>
        </w:tc>
        <w:tc>
          <w:p>
            <w:pPr>
              <w:pStyle w:val="Compact"/>
              <w:jc w:val="right"/>
            </w:pPr>
            <w:r>
              <w:t xml:space="preserve">.03</w:t>
            </w:r>
          </w:p>
        </w:tc>
        <w:tc>
          <w:p>
            <w:pPr>
              <w:pStyle w:val="Compact"/>
              <w:jc w:val="right"/>
            </w:pPr>
            <w:r>
              <w:t xml:space="preserve">1.00</w:t>
            </w:r>
          </w:p>
        </w:tc>
        <w:tc>
          <w:p/>
        </w:tc>
        <w:tc>
          <w:p/>
        </w:tc>
        <w:tc>
          <w:p/>
        </w:tc>
      </w:tr>
      <w:tr>
        <w:tc>
          <w:p/>
        </w:tc>
        <w:tc>
          <w:p>
            <w:pPr>
              <w:pStyle w:val="Compact"/>
              <w:jc w:val="left"/>
            </w:pPr>
            <w:r>
              <w:t xml:space="preserve">Time</w:t>
            </w:r>
            <w:r>
              <w:rPr>
                <w:vertAlign w:val="superscript"/>
              </w:rPr>
              <w:t xml:space="preserve">1</w:t>
            </w:r>
          </w:p>
        </w:tc>
        <w:tc>
          <w:p>
            <w:pPr>
              <w:pStyle w:val="Compact"/>
              <w:jc w:val="right"/>
            </w:pPr>
            <w:r>
              <w:t xml:space="preserve">3.181</w:t>
            </w:r>
          </w:p>
        </w:tc>
        <w:tc>
          <w:p>
            <w:pPr>
              <w:pStyle w:val="Compact"/>
              <w:jc w:val="right"/>
            </w:pPr>
            <w:r>
              <w:t xml:space="preserve">1.784</w:t>
            </w:r>
          </w:p>
        </w:tc>
        <w:tc>
          <w:p>
            <w:pPr>
              <w:pStyle w:val="Compact"/>
              <w:jc w:val="right"/>
            </w:pPr>
            <w:r>
              <w:t xml:space="preserve">.44</w:t>
            </w:r>
          </w:p>
        </w:tc>
        <w:tc>
          <w:p>
            <w:pPr>
              <w:pStyle w:val="Compact"/>
              <w:jc w:val="right"/>
            </w:pPr>
            <w:r>
              <w:t xml:space="preserve">−.10</w:t>
            </w:r>
          </w:p>
        </w:tc>
        <w:tc>
          <w:p>
            <w:pPr>
              <w:pStyle w:val="Compact"/>
              <w:jc w:val="right"/>
            </w:pPr>
            <w:r>
              <w:t xml:space="preserve">1.00</w:t>
            </w:r>
          </w:p>
        </w:tc>
        <w:tc>
          <w:p/>
        </w:tc>
        <w:tc>
          <w:p/>
        </w:tc>
      </w:tr>
      <w:tr>
        <w:tc>
          <w:p/>
        </w:tc>
        <w:tc>
          <w:p>
            <w:pPr>
              <w:pStyle w:val="Compact"/>
              <w:jc w:val="left"/>
            </w:pPr>
            <w:r>
              <w:t xml:space="preserve">Time</w:t>
            </w:r>
            <w:r>
              <w:rPr>
                <w:vertAlign w:val="superscript"/>
              </w:rPr>
              <w:t xml:space="preserve">2</w:t>
            </w:r>
          </w:p>
        </w:tc>
        <w:tc>
          <w:p>
            <w:pPr>
              <w:pStyle w:val="Compact"/>
              <w:jc w:val="right"/>
            </w:pPr>
            <w:r>
              <w:t xml:space="preserve">1.927</w:t>
            </w:r>
          </w:p>
        </w:tc>
        <w:tc>
          <w:p>
            <w:pPr>
              <w:pStyle w:val="Compact"/>
              <w:jc w:val="right"/>
            </w:pPr>
            <w:r>
              <w:t xml:space="preserve">1.388</w:t>
            </w:r>
          </w:p>
        </w:tc>
        <w:tc>
          <w:p>
            <w:pPr>
              <w:pStyle w:val="Compact"/>
              <w:jc w:val="right"/>
            </w:pPr>
            <w:r>
              <w:t xml:space="preserve">−.40</w:t>
            </w:r>
          </w:p>
        </w:tc>
        <w:tc>
          <w:p>
            <w:pPr>
              <w:pStyle w:val="Compact"/>
              <w:jc w:val="right"/>
            </w:pPr>
            <w:r>
              <w:t xml:space="preserve">−.23</w:t>
            </w:r>
          </w:p>
        </w:tc>
        <w:tc>
          <w:p>
            <w:pPr>
              <w:pStyle w:val="Compact"/>
              <w:jc w:val="right"/>
            </w:pPr>
            <w:r>
              <w:t xml:space="preserve">−.45</w:t>
            </w:r>
          </w:p>
        </w:tc>
        <w:tc>
          <w:p>
            <w:pPr>
              <w:pStyle w:val="Compact"/>
              <w:jc w:val="right"/>
            </w:pPr>
            <w:r>
              <w:t xml:space="preserve">1.00</w:t>
            </w:r>
          </w:p>
        </w:tc>
        <w:tc>
          <w:p/>
        </w:tc>
      </w:tr>
      <w:tr>
        <w:tc>
          <w:p/>
        </w:tc>
        <w:tc>
          <w:p>
            <w:pPr>
              <w:pStyle w:val="Compact"/>
              <w:jc w:val="left"/>
            </w:pPr>
            <w:r>
              <w:t xml:space="preserve">Time</w:t>
            </w:r>
            <w:r>
              <w:rPr>
                <w:vertAlign w:val="superscript"/>
              </w:rPr>
              <w:t xml:space="preserve">3</w:t>
            </w:r>
          </w:p>
        </w:tc>
        <w:tc>
          <w:p>
            <w:pPr>
              <w:pStyle w:val="Compact"/>
              <w:jc w:val="right"/>
            </w:pPr>
            <w:r>
              <w:t xml:space="preserve">0.754</w:t>
            </w:r>
          </w:p>
        </w:tc>
        <w:tc>
          <w:p>
            <w:pPr>
              <w:pStyle w:val="Compact"/>
              <w:jc w:val="right"/>
            </w:pPr>
            <w:r>
              <w:t xml:space="preserve">0.869</w:t>
            </w:r>
          </w:p>
        </w:tc>
        <w:tc>
          <w:p>
            <w:pPr>
              <w:pStyle w:val="Compact"/>
              <w:jc w:val="right"/>
            </w:pPr>
            <w:r>
              <w:t xml:space="preserve">−.16</w:t>
            </w:r>
          </w:p>
        </w:tc>
        <w:tc>
          <w:p>
            <w:pPr>
              <w:pStyle w:val="Compact"/>
              <w:jc w:val="right"/>
            </w:pPr>
            <w:r>
              <w:t xml:space="preserve">.38</w:t>
            </w:r>
          </w:p>
        </w:tc>
        <w:tc>
          <w:p>
            <w:pPr>
              <w:pStyle w:val="Compact"/>
              <w:jc w:val="right"/>
            </w:pPr>
            <w:r>
              <w:t xml:space="preserve">−.69</w:t>
            </w:r>
          </w:p>
        </w:tc>
        <w:tc>
          <w:p>
            <w:pPr>
              <w:pStyle w:val="Compact"/>
              <w:jc w:val="right"/>
            </w:pPr>
            <w:r>
              <w:t xml:space="preserve">−.34</w:t>
            </w:r>
          </w:p>
        </w:tc>
        <w:tc>
          <w:p>
            <w:pPr>
              <w:pStyle w:val="Compact"/>
              <w:jc w:val="center"/>
            </w:pPr>
            <w:r>
              <w:t xml:space="preserve">1.00</w:t>
            </w:r>
          </w:p>
        </w:tc>
      </w:tr>
      <w:tr>
        <w:tc>
          <w:p>
            <w:pPr>
              <w:pStyle w:val="Compact"/>
              <w:jc w:val="left"/>
            </w:pPr>
            <w:r>
              <w:t xml:space="preserve">Item</w:t>
            </w:r>
          </w:p>
        </w:tc>
        <w:tc>
          <w:p>
            <w:pPr>
              <w:pStyle w:val="Compact"/>
              <w:jc w:val="left"/>
            </w:pPr>
            <w:r>
              <w:t xml:space="preserve">Intercept</w:t>
            </w:r>
          </w:p>
        </w:tc>
        <w:tc>
          <w:p>
            <w:pPr>
              <w:pStyle w:val="Compact"/>
              <w:jc w:val="right"/>
            </w:pPr>
            <w:r>
              <w:t xml:space="preserve">0.449</w:t>
            </w:r>
          </w:p>
        </w:tc>
        <w:tc>
          <w:p>
            <w:pPr>
              <w:pStyle w:val="Compact"/>
              <w:jc w:val="right"/>
            </w:pPr>
            <w:r>
              <w:t xml:space="preserve">0.670</w:t>
            </w:r>
          </w:p>
        </w:tc>
        <w:tc>
          <w:p>
            <w:pPr>
              <w:pStyle w:val="Compact"/>
              <w:jc w:val="right"/>
            </w:pPr>
            <w:r>
              <w:t xml:space="preserve">1.00</w:t>
            </w:r>
          </w:p>
        </w:tc>
        <w:tc>
          <w:p/>
        </w:tc>
        <w:tc>
          <w:p/>
        </w:tc>
        <w:tc>
          <w:p/>
        </w:tc>
        <w:tc>
          <w:p/>
        </w:tc>
      </w:tr>
      <w:tr>
        <w:tc>
          <w:p/>
        </w:tc>
        <w:tc>
          <w:p>
            <w:pPr>
              <w:pStyle w:val="Compact"/>
              <w:jc w:val="left"/>
            </w:pPr>
            <w:r>
              <w:t xml:space="preserve">Time</w:t>
            </w:r>
            <w:r>
              <w:rPr>
                <w:vertAlign w:val="superscript"/>
              </w:rPr>
              <w:t xml:space="preserve">1</w:t>
            </w:r>
          </w:p>
        </w:tc>
        <w:tc>
          <w:p>
            <w:pPr>
              <w:pStyle w:val="Compact"/>
              <w:jc w:val="right"/>
            </w:pPr>
            <w:r>
              <w:t xml:space="preserve">4.603</w:t>
            </w:r>
          </w:p>
        </w:tc>
        <w:tc>
          <w:p>
            <w:pPr>
              <w:pStyle w:val="Compact"/>
              <w:jc w:val="right"/>
            </w:pPr>
            <w:r>
              <w:t xml:space="preserve">2.145</w:t>
            </w:r>
          </w:p>
        </w:tc>
        <w:tc>
          <w:p>
            <w:pPr>
              <w:pStyle w:val="Compact"/>
              <w:jc w:val="right"/>
            </w:pPr>
            <w:r>
              <w:t xml:space="preserve">−.61</w:t>
            </w:r>
          </w:p>
        </w:tc>
        <w:tc>
          <w:p/>
        </w:tc>
        <w:tc>
          <w:p>
            <w:pPr>
              <w:pStyle w:val="Compact"/>
              <w:jc w:val="right"/>
            </w:pPr>
            <w:r>
              <w:t xml:space="preserve">1.00</w:t>
            </w:r>
          </w:p>
        </w:tc>
        <w:tc>
          <w:p/>
        </w:tc>
        <w:tc>
          <w:p/>
        </w:tc>
      </w:tr>
      <w:tr>
        <w:tc>
          <w:p/>
        </w:tc>
        <w:tc>
          <w:p>
            <w:pPr>
              <w:pStyle w:val="Compact"/>
              <w:jc w:val="left"/>
            </w:pPr>
            <w:r>
              <w:t xml:space="preserve">Time</w:t>
            </w:r>
            <w:r>
              <w:rPr>
                <w:vertAlign w:val="superscript"/>
              </w:rPr>
              <w:t xml:space="preserve">2</w:t>
            </w:r>
          </w:p>
        </w:tc>
        <w:tc>
          <w:p>
            <w:pPr>
              <w:pStyle w:val="Compact"/>
              <w:jc w:val="right"/>
            </w:pPr>
            <w:r>
              <w:t xml:space="preserve">2.171</w:t>
            </w:r>
          </w:p>
        </w:tc>
        <w:tc>
          <w:p>
            <w:pPr>
              <w:pStyle w:val="Compact"/>
              <w:jc w:val="right"/>
            </w:pPr>
            <w:r>
              <w:t xml:space="preserve">1.473</w:t>
            </w:r>
          </w:p>
        </w:tc>
        <w:tc>
          <w:p>
            <w:pPr>
              <w:pStyle w:val="Compact"/>
              <w:jc w:val="right"/>
            </w:pPr>
            <w:r>
              <w:t xml:space="preserve">.13</w:t>
            </w:r>
          </w:p>
        </w:tc>
        <w:tc>
          <w:p/>
        </w:tc>
        <w:tc>
          <w:p>
            <w:pPr>
              <w:pStyle w:val="Compact"/>
              <w:jc w:val="right"/>
            </w:pPr>
            <w:r>
              <w:t xml:space="preserve">−.41</w:t>
            </w:r>
          </w:p>
        </w:tc>
        <w:tc>
          <w:p>
            <w:pPr>
              <w:pStyle w:val="Compact"/>
              <w:jc w:val="right"/>
            </w:pPr>
            <w:r>
              <w:t xml:space="preserve">1.00</w:t>
            </w:r>
          </w:p>
        </w:tc>
        <w:tc>
          <w:p/>
        </w:tc>
      </w:tr>
      <w:tr>
        <w:tc>
          <w:p/>
        </w:tc>
        <w:tc>
          <w:p>
            <w:pPr>
              <w:pStyle w:val="Compact"/>
              <w:jc w:val="left"/>
            </w:pPr>
            <w:r>
              <w:t xml:space="preserve">Time</w:t>
            </w:r>
            <w:r>
              <w:rPr>
                <w:vertAlign w:val="superscript"/>
              </w:rPr>
              <w:t xml:space="preserve">3</w:t>
            </w:r>
          </w:p>
        </w:tc>
        <w:tc>
          <w:p>
            <w:pPr>
              <w:pStyle w:val="Compact"/>
              <w:jc w:val="right"/>
            </w:pPr>
            <w:r>
              <w:t xml:space="preserve">0.911</w:t>
            </w:r>
          </w:p>
        </w:tc>
        <w:tc>
          <w:p>
            <w:pPr>
              <w:pStyle w:val="Compact"/>
              <w:jc w:val="right"/>
            </w:pPr>
            <w:r>
              <w:t xml:space="preserve">0.954</w:t>
            </w:r>
          </w:p>
        </w:tc>
        <w:tc>
          <w:p>
            <w:pPr>
              <w:pStyle w:val="Compact"/>
              <w:jc w:val="right"/>
            </w:pPr>
            <w:r>
              <w:t xml:space="preserve">.38</w:t>
            </w:r>
          </w:p>
        </w:tc>
        <w:tc>
          <w:p/>
        </w:tc>
        <w:tc>
          <w:p>
            <w:pPr>
              <w:pStyle w:val="Compact"/>
              <w:jc w:val="right"/>
            </w:pPr>
            <w:r>
              <w:t xml:space="preserve">−.34</w:t>
            </w:r>
          </w:p>
        </w:tc>
        <w:tc>
          <w:p>
            <w:pPr>
              <w:pStyle w:val="Compact"/>
              <w:jc w:val="right"/>
            </w:pPr>
            <w:r>
              <w:t xml:space="preserve">−.68</w:t>
            </w:r>
          </w:p>
        </w:tc>
        <w:tc>
          <w:p>
            <w:pPr>
              <w:pStyle w:val="Compact"/>
              <w:jc w:val="center"/>
            </w:pPr>
            <w:r>
              <w:t xml:space="preserve">1.00</w:t>
            </w:r>
          </w:p>
        </w:tc>
      </w:tr>
      <w:tr>
        <w:tc>
          <w:p>
            <w:pPr>
              <w:pStyle w:val="Compact"/>
              <w:jc w:val="left"/>
            </w:pPr>
            <w:r>
              <w:t xml:space="preserve">Residual</w:t>
            </w:r>
          </w:p>
        </w:tc>
        <w:tc>
          <w:p/>
        </w:tc>
        <w:tc>
          <w:p>
            <w:pPr>
              <w:pStyle w:val="Compact"/>
              <w:jc w:val="right"/>
            </w:pPr>
            <w:r>
              <w:t xml:space="preserve">10.780</w:t>
            </w:r>
          </w:p>
        </w:tc>
        <w:tc>
          <w:p>
            <w:pPr>
              <w:pStyle w:val="Compact"/>
              <w:jc w:val="right"/>
            </w:pPr>
            <w:r>
              <w:t xml:space="preserve">3.283</w:t>
            </w:r>
          </w:p>
        </w:tc>
        <w:tc>
          <w:p/>
        </w:tc>
        <w:tc>
          <w:p/>
        </w:tc>
        <w:tc>
          <w:p/>
        </w:tc>
        <w:tc>
          <w:p/>
        </w:tc>
        <w:tc>
          <w:p/>
        </w:tc>
      </w:tr>
    </w:tbl>
    <w:p>
      <w:pPr>
        <w:pStyle w:val="Textkrper"/>
      </w:pPr>
      <w:r>
        <w:t xml:space="preserve">Appendix 5.Growth curve model random effects (monolinguals)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Variance</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Correlations</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right"/>
            </w:pPr>
            <w:r>
              <w:t xml:space="preserve"> </w:t>
            </w:r>
          </w:p>
        </w:tc>
        <w:tc>
          <w:tcPr>
            <w:tcBorders>
              <w:bottom w:val="single"/>
            </w:tcBorders>
            <w:vAlign w:val="bottom"/>
          </w:tcPr>
          <w:p>
            <w:pPr>
              <w:pStyle w:val="Compact"/>
              <w:jc w:val="center"/>
            </w:pPr>
            <w:r>
              <w:t xml:space="preserve"> </w:t>
            </w:r>
          </w:p>
        </w:tc>
      </w:tr>
      <w:tr>
        <w:tc>
          <w:p>
            <w:pPr>
              <w:pStyle w:val="Compact"/>
              <w:jc w:val="left"/>
            </w:pPr>
            <w:r>
              <w:t xml:space="preserve">Participant</w:t>
            </w:r>
          </w:p>
        </w:tc>
        <w:tc>
          <w:p>
            <w:pPr>
              <w:pStyle w:val="Compact"/>
              <w:jc w:val="left"/>
            </w:pPr>
            <w:r>
              <w:t xml:space="preserve">Intercept</w:t>
            </w:r>
          </w:p>
        </w:tc>
        <w:tc>
          <w:p>
            <w:pPr>
              <w:pStyle w:val="Compact"/>
              <w:jc w:val="right"/>
            </w:pPr>
            <w:r>
              <w:t xml:space="preserve">0.584</w:t>
            </w:r>
          </w:p>
        </w:tc>
        <w:tc>
          <w:p>
            <w:pPr>
              <w:pStyle w:val="Compact"/>
              <w:jc w:val="right"/>
            </w:pPr>
            <w:r>
              <w:t xml:space="preserve">0.764</w:t>
            </w:r>
          </w:p>
        </w:tc>
        <w:tc>
          <w:p>
            <w:pPr>
              <w:pStyle w:val="Compact"/>
              <w:jc w:val="right"/>
            </w:pPr>
            <w:r>
              <w:t xml:space="preserve">1.00</w:t>
            </w:r>
          </w:p>
        </w:tc>
        <w:tc>
          <w:p/>
        </w:tc>
        <w:tc>
          <w:p/>
        </w:tc>
        <w:tc>
          <w:p/>
        </w:tc>
        <w:tc>
          <w:p/>
        </w:tc>
      </w:tr>
      <w:tr>
        <w:tc>
          <w:p/>
        </w:tc>
        <w:tc>
          <w:p>
            <w:pPr>
              <w:pStyle w:val="Compact"/>
              <w:jc w:val="left"/>
            </w:pPr>
            <w:r>
              <w:t xml:space="preserve">Lexical stress</w:t>
            </w:r>
          </w:p>
        </w:tc>
        <w:tc>
          <w:p>
            <w:pPr>
              <w:pStyle w:val="Compact"/>
              <w:jc w:val="right"/>
            </w:pPr>
            <w:r>
              <w:t xml:space="preserve">0.197</w:t>
            </w:r>
          </w:p>
        </w:tc>
        <w:tc>
          <w:p>
            <w:pPr>
              <w:pStyle w:val="Compact"/>
              <w:jc w:val="right"/>
            </w:pPr>
            <w:r>
              <w:t xml:space="preserve">0.444</w:t>
            </w:r>
          </w:p>
        </w:tc>
        <w:tc>
          <w:p>
            <w:pPr>
              <w:pStyle w:val="Compact"/>
              <w:jc w:val="right"/>
            </w:pPr>
            <w:r>
              <w:t xml:space="preserve">.06</w:t>
            </w:r>
          </w:p>
        </w:tc>
        <w:tc>
          <w:p>
            <w:pPr>
              <w:pStyle w:val="Compact"/>
              <w:jc w:val="right"/>
            </w:pPr>
            <w:r>
              <w:t xml:space="preserve">1.00</w:t>
            </w:r>
          </w:p>
        </w:tc>
        <w:tc>
          <w:p/>
        </w:tc>
        <w:tc>
          <w:p/>
        </w:tc>
        <w:tc>
          <w:p/>
        </w:tc>
      </w:tr>
      <w:tr>
        <w:tc>
          <w:p/>
        </w:tc>
        <w:tc>
          <w:p>
            <w:pPr>
              <w:pStyle w:val="Compact"/>
              <w:jc w:val="left"/>
            </w:pPr>
            <w:r>
              <w:t xml:space="preserve">Time</w:t>
            </w:r>
            <w:r>
              <w:rPr>
                <w:vertAlign w:val="superscript"/>
              </w:rPr>
              <w:t xml:space="preserve">1</w:t>
            </w:r>
          </w:p>
        </w:tc>
        <w:tc>
          <w:p>
            <w:pPr>
              <w:pStyle w:val="Compact"/>
              <w:jc w:val="right"/>
            </w:pPr>
            <w:r>
              <w:t xml:space="preserve">4.772</w:t>
            </w:r>
          </w:p>
        </w:tc>
        <w:tc>
          <w:p>
            <w:pPr>
              <w:pStyle w:val="Compact"/>
              <w:jc w:val="right"/>
            </w:pPr>
            <w:r>
              <w:t xml:space="preserve">2.185</w:t>
            </w:r>
          </w:p>
        </w:tc>
        <w:tc>
          <w:p>
            <w:pPr>
              <w:pStyle w:val="Compact"/>
              <w:jc w:val="right"/>
            </w:pPr>
            <w:r>
              <w:t xml:space="preserve">.17</w:t>
            </w:r>
          </w:p>
        </w:tc>
        <w:tc>
          <w:p>
            <w:pPr>
              <w:pStyle w:val="Compact"/>
              <w:jc w:val="right"/>
            </w:pPr>
            <w:r>
              <w:t xml:space="preserve">.03</w:t>
            </w:r>
          </w:p>
        </w:tc>
        <w:tc>
          <w:p>
            <w:pPr>
              <w:pStyle w:val="Compact"/>
              <w:jc w:val="right"/>
            </w:pPr>
            <w:r>
              <w:t xml:space="preserve">1.00</w:t>
            </w:r>
          </w:p>
        </w:tc>
        <w:tc>
          <w:p/>
        </w:tc>
        <w:tc>
          <w:p/>
        </w:tc>
      </w:tr>
      <w:tr>
        <w:tc>
          <w:p/>
        </w:tc>
        <w:tc>
          <w:p>
            <w:pPr>
              <w:pStyle w:val="Compact"/>
              <w:jc w:val="left"/>
            </w:pPr>
            <w:r>
              <w:t xml:space="preserve">Time</w:t>
            </w:r>
            <w:r>
              <w:rPr>
                <w:vertAlign w:val="superscript"/>
              </w:rPr>
              <w:t xml:space="preserve">2</w:t>
            </w:r>
          </w:p>
        </w:tc>
        <w:tc>
          <w:p>
            <w:pPr>
              <w:pStyle w:val="Compact"/>
              <w:jc w:val="right"/>
            </w:pPr>
            <w:r>
              <w:t xml:space="preserve">1.854</w:t>
            </w:r>
          </w:p>
        </w:tc>
        <w:tc>
          <w:p>
            <w:pPr>
              <w:pStyle w:val="Compact"/>
              <w:jc w:val="right"/>
            </w:pPr>
            <w:r>
              <w:t xml:space="preserve">1.362</w:t>
            </w:r>
          </w:p>
        </w:tc>
        <w:tc>
          <w:p>
            <w:pPr>
              <w:pStyle w:val="Compact"/>
              <w:jc w:val="right"/>
            </w:pPr>
            <w:r>
              <w:t xml:space="preserve">−.35</w:t>
            </w:r>
          </w:p>
        </w:tc>
        <w:tc>
          <w:p>
            <w:pPr>
              <w:pStyle w:val="Compact"/>
              <w:jc w:val="right"/>
            </w:pPr>
            <w:r>
              <w:t xml:space="preserve">.13</w:t>
            </w:r>
          </w:p>
        </w:tc>
        <w:tc>
          <w:p>
            <w:pPr>
              <w:pStyle w:val="Compact"/>
              <w:jc w:val="right"/>
            </w:pPr>
            <w:r>
              <w:t xml:space="preserve">−.23</w:t>
            </w:r>
          </w:p>
        </w:tc>
        <w:tc>
          <w:p>
            <w:pPr>
              <w:pStyle w:val="Compact"/>
              <w:jc w:val="right"/>
            </w:pPr>
            <w:r>
              <w:t xml:space="preserve">1.00</w:t>
            </w:r>
          </w:p>
        </w:tc>
        <w:tc>
          <w:p/>
        </w:tc>
      </w:tr>
      <w:tr>
        <w:tc>
          <w:p/>
        </w:tc>
        <w:tc>
          <w:p>
            <w:pPr>
              <w:pStyle w:val="Compact"/>
              <w:jc w:val="left"/>
            </w:pPr>
            <w:r>
              <w:t xml:space="preserve">Time</w:t>
            </w:r>
            <w:r>
              <w:rPr>
                <w:vertAlign w:val="superscript"/>
              </w:rPr>
              <w:t xml:space="preserve">3</w:t>
            </w:r>
          </w:p>
        </w:tc>
        <w:tc>
          <w:p>
            <w:pPr>
              <w:pStyle w:val="Compact"/>
              <w:jc w:val="right"/>
            </w:pPr>
            <w:r>
              <w:t xml:space="preserve">0.458</w:t>
            </w:r>
          </w:p>
        </w:tc>
        <w:tc>
          <w:p>
            <w:pPr>
              <w:pStyle w:val="Compact"/>
              <w:jc w:val="right"/>
            </w:pPr>
            <w:r>
              <w:t xml:space="preserve">0.677</w:t>
            </w:r>
          </w:p>
        </w:tc>
        <w:tc>
          <w:p>
            <w:pPr>
              <w:pStyle w:val="Compact"/>
              <w:jc w:val="right"/>
            </w:pPr>
            <w:r>
              <w:t xml:space="preserve">−.05</w:t>
            </w:r>
          </w:p>
        </w:tc>
        <w:tc>
          <w:p>
            <w:pPr>
              <w:pStyle w:val="Compact"/>
              <w:jc w:val="right"/>
            </w:pPr>
            <w:r>
              <w:t xml:space="preserve">.00</w:t>
            </w:r>
          </w:p>
        </w:tc>
        <w:tc>
          <w:p>
            <w:pPr>
              <w:pStyle w:val="Compact"/>
              <w:jc w:val="right"/>
            </w:pPr>
            <w:r>
              <w:t xml:space="preserve">−.78</w:t>
            </w:r>
          </w:p>
        </w:tc>
        <w:tc>
          <w:p>
            <w:pPr>
              <w:pStyle w:val="Compact"/>
              <w:jc w:val="right"/>
            </w:pPr>
            <w:r>
              <w:t xml:space="preserve">−.33</w:t>
            </w:r>
          </w:p>
        </w:tc>
        <w:tc>
          <w:p>
            <w:pPr>
              <w:pStyle w:val="Compact"/>
              <w:jc w:val="center"/>
            </w:pPr>
            <w:r>
              <w:t xml:space="preserve">1.00</w:t>
            </w:r>
          </w:p>
        </w:tc>
      </w:tr>
      <w:tr>
        <w:tc>
          <w:p>
            <w:pPr>
              <w:pStyle w:val="Compact"/>
              <w:jc w:val="left"/>
            </w:pPr>
            <w:r>
              <w:t xml:space="preserve">Item</w:t>
            </w:r>
          </w:p>
        </w:tc>
        <w:tc>
          <w:p>
            <w:pPr>
              <w:pStyle w:val="Compact"/>
              <w:jc w:val="left"/>
            </w:pPr>
            <w:r>
              <w:t xml:space="preserve">Intercept</w:t>
            </w:r>
          </w:p>
        </w:tc>
        <w:tc>
          <w:p>
            <w:pPr>
              <w:pStyle w:val="Compact"/>
              <w:jc w:val="right"/>
            </w:pPr>
            <w:r>
              <w:t xml:space="preserve">0.177</w:t>
            </w:r>
          </w:p>
        </w:tc>
        <w:tc>
          <w:p>
            <w:pPr>
              <w:pStyle w:val="Compact"/>
              <w:jc w:val="right"/>
            </w:pPr>
            <w:r>
              <w:t xml:space="preserve">0.421</w:t>
            </w:r>
          </w:p>
        </w:tc>
        <w:tc>
          <w:p>
            <w:pPr>
              <w:pStyle w:val="Compact"/>
              <w:jc w:val="right"/>
            </w:pPr>
            <w:r>
              <w:t xml:space="preserve">1.00</w:t>
            </w:r>
          </w:p>
        </w:tc>
        <w:tc>
          <w:p/>
        </w:tc>
        <w:tc>
          <w:p/>
        </w:tc>
        <w:tc>
          <w:p/>
        </w:tc>
        <w:tc>
          <w:p/>
        </w:tc>
      </w:tr>
      <w:tr>
        <w:tc>
          <w:p/>
        </w:tc>
        <w:tc>
          <w:p>
            <w:pPr>
              <w:pStyle w:val="Compact"/>
              <w:jc w:val="left"/>
            </w:pPr>
            <w:r>
              <w:t xml:space="preserve">Time</w:t>
            </w:r>
            <w:r>
              <w:rPr>
                <w:vertAlign w:val="superscript"/>
              </w:rPr>
              <w:t xml:space="preserve">1</w:t>
            </w:r>
          </w:p>
        </w:tc>
        <w:tc>
          <w:p>
            <w:pPr>
              <w:pStyle w:val="Compact"/>
              <w:jc w:val="right"/>
            </w:pPr>
            <w:r>
              <w:t xml:space="preserve">1.698</w:t>
            </w:r>
          </w:p>
        </w:tc>
        <w:tc>
          <w:p>
            <w:pPr>
              <w:pStyle w:val="Compact"/>
              <w:jc w:val="right"/>
            </w:pPr>
            <w:r>
              <w:t xml:space="preserve">1.303</w:t>
            </w:r>
          </w:p>
        </w:tc>
        <w:tc>
          <w:p>
            <w:pPr>
              <w:pStyle w:val="Compact"/>
              <w:jc w:val="right"/>
            </w:pPr>
            <w:r>
              <w:t xml:space="preserve">−.25</w:t>
            </w:r>
          </w:p>
        </w:tc>
        <w:tc>
          <w:p/>
        </w:tc>
        <w:tc>
          <w:p>
            <w:pPr>
              <w:pStyle w:val="Compact"/>
              <w:jc w:val="right"/>
            </w:pPr>
            <w:r>
              <w:t xml:space="preserve">1.00</w:t>
            </w:r>
          </w:p>
        </w:tc>
        <w:tc>
          <w:p/>
        </w:tc>
        <w:tc>
          <w:p/>
        </w:tc>
      </w:tr>
      <w:tr>
        <w:tc>
          <w:p/>
        </w:tc>
        <w:tc>
          <w:p>
            <w:pPr>
              <w:pStyle w:val="Compact"/>
              <w:jc w:val="left"/>
            </w:pPr>
            <w:r>
              <w:t xml:space="preserve">Time</w:t>
            </w:r>
            <w:r>
              <w:rPr>
                <w:vertAlign w:val="superscript"/>
              </w:rPr>
              <w:t xml:space="preserve">2</w:t>
            </w:r>
          </w:p>
        </w:tc>
        <w:tc>
          <w:p>
            <w:pPr>
              <w:pStyle w:val="Compact"/>
              <w:jc w:val="right"/>
            </w:pPr>
            <w:r>
              <w:t xml:space="preserve">1.247</w:t>
            </w:r>
          </w:p>
        </w:tc>
        <w:tc>
          <w:p>
            <w:pPr>
              <w:pStyle w:val="Compact"/>
              <w:jc w:val="right"/>
            </w:pPr>
            <w:r>
              <w:t xml:space="preserve">1.117</w:t>
            </w:r>
          </w:p>
        </w:tc>
        <w:tc>
          <w:p>
            <w:pPr>
              <w:pStyle w:val="Compact"/>
              <w:jc w:val="right"/>
            </w:pPr>
            <w:r>
              <w:t xml:space="preserve">−.07</w:t>
            </w:r>
          </w:p>
        </w:tc>
        <w:tc>
          <w:p/>
        </w:tc>
        <w:tc>
          <w:p>
            <w:pPr>
              <w:pStyle w:val="Compact"/>
              <w:jc w:val="right"/>
            </w:pPr>
            <w:r>
              <w:t xml:space="preserve">−.19</w:t>
            </w:r>
          </w:p>
        </w:tc>
        <w:tc>
          <w:p>
            <w:pPr>
              <w:pStyle w:val="Compact"/>
              <w:jc w:val="right"/>
            </w:pPr>
            <w:r>
              <w:t xml:space="preserve">1.00</w:t>
            </w:r>
          </w:p>
        </w:tc>
        <w:tc>
          <w:p/>
        </w:tc>
      </w:tr>
      <w:tr>
        <w:tc>
          <w:p/>
        </w:tc>
        <w:tc>
          <w:p>
            <w:pPr>
              <w:pStyle w:val="Compact"/>
              <w:jc w:val="left"/>
            </w:pPr>
            <w:r>
              <w:t xml:space="preserve">Time</w:t>
            </w:r>
            <w:r>
              <w:rPr>
                <w:vertAlign w:val="superscript"/>
              </w:rPr>
              <w:t xml:space="preserve">3</w:t>
            </w:r>
          </w:p>
        </w:tc>
        <w:tc>
          <w:p>
            <w:pPr>
              <w:pStyle w:val="Compact"/>
              <w:jc w:val="right"/>
            </w:pPr>
            <w:r>
              <w:t xml:space="preserve">0.441</w:t>
            </w:r>
          </w:p>
        </w:tc>
        <w:tc>
          <w:p>
            <w:pPr>
              <w:pStyle w:val="Compact"/>
              <w:jc w:val="right"/>
            </w:pPr>
            <w:r>
              <w:t xml:space="preserve">0.664</w:t>
            </w:r>
          </w:p>
        </w:tc>
        <w:tc>
          <w:p>
            <w:pPr>
              <w:pStyle w:val="Compact"/>
              <w:jc w:val="right"/>
            </w:pPr>
            <w:r>
              <w:t xml:space="preserve">.53</w:t>
            </w:r>
          </w:p>
        </w:tc>
        <w:tc>
          <w:p/>
        </w:tc>
        <w:tc>
          <w:p>
            <w:pPr>
              <w:pStyle w:val="Compact"/>
              <w:jc w:val="right"/>
            </w:pPr>
            <w:r>
              <w:t xml:space="preserve">−.37</w:t>
            </w:r>
          </w:p>
        </w:tc>
        <w:tc>
          <w:p>
            <w:pPr>
              <w:pStyle w:val="Compact"/>
              <w:jc w:val="right"/>
            </w:pPr>
            <w:r>
              <w:t xml:space="preserve">.44</w:t>
            </w:r>
          </w:p>
        </w:tc>
        <w:tc>
          <w:p>
            <w:pPr>
              <w:pStyle w:val="Compact"/>
              <w:jc w:val="center"/>
            </w:pPr>
            <w:r>
              <w:t xml:space="preserve">1.00</w:t>
            </w:r>
          </w:p>
        </w:tc>
      </w:tr>
      <w:tr>
        <w:tc>
          <w:p>
            <w:pPr>
              <w:pStyle w:val="Compact"/>
              <w:jc w:val="left"/>
            </w:pPr>
            <w:r>
              <w:t xml:space="preserve">Residual</w:t>
            </w:r>
          </w:p>
        </w:tc>
        <w:tc>
          <w:p/>
        </w:tc>
        <w:tc>
          <w:p>
            <w:pPr>
              <w:pStyle w:val="Compact"/>
              <w:jc w:val="right"/>
            </w:pPr>
            <w:r>
              <w:t xml:space="preserve">12.914</w:t>
            </w:r>
          </w:p>
        </w:tc>
        <w:tc>
          <w:p>
            <w:pPr>
              <w:pStyle w:val="Compact"/>
              <w:jc w:val="right"/>
            </w:pPr>
            <w:r>
              <w:t xml:space="preserve">3.594</w:t>
            </w:r>
          </w:p>
        </w:tc>
        <w:tc>
          <w:p/>
        </w:tc>
        <w:tc>
          <w:p/>
        </w:tc>
        <w:tc>
          <w:p/>
        </w:tc>
        <w:tc>
          <w:p/>
        </w:tc>
        <w:tc>
          <w:p/>
        </w:tc>
      </w:tr>
    </w:tbl>
    <w:p>
      <w:pPr>
        <w:pStyle w:val="Textkrper"/>
      </w:pPr>
      <w:r>
        <w:t xml:space="preserve">Appendix 6: Growth curve model random effects (L2)</w:t>
      </w:r>
    </w:p>
    <w:bookmarkEnd w:id="34"/>
    <w:bookmarkEnd w:id="35"/>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Title</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Title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1" Target="media/rId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2021-03-10T21:45:50Z</dcterms:created>
  <dcterms:modified xsi:type="dcterms:W3CDTF">2021-03-10T21:45:50Z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classoption">
    <vt:lpwstr>man</vt:lpwstr>
  </property>
  <property fmtid="{D5CDD505-2E9C-101B-9397-08002B2CF9AE}" pid="4" name="csl">
    <vt:lpwstr>/Users/lfa/Desktop/Dissertation/packrat/lib/x86_64-apple-darwin15.6.0/3.6.1/papaja/rmd/apa6.csl</vt:lpwstr>
  </property>
  <property fmtid="{D5CDD505-2E9C-101B-9397-08002B2CF9AE}" pid="5" name="documentclass">
    <vt:lpwstr>apa6</vt:lpwstr>
  </property>
  <property fmtid="{D5CDD505-2E9C-101B-9397-08002B2CF9AE}" pid="6" name="draft">
    <vt:lpwstr>yes</vt:lpwstr>
  </property>
  <property fmtid="{D5CDD505-2E9C-101B-9397-08002B2CF9AE}" pid="7" name="figurelist">
    <vt:lpwstr>yes</vt:lpwstr>
  </property>
  <property fmtid="{D5CDD505-2E9C-101B-9397-08002B2CF9AE}" pid="8" name="floatsintext">
    <vt:lpwstr>yes</vt:lpwstr>
  </property>
  <property fmtid="{D5CDD505-2E9C-101B-9397-08002B2CF9AE}" pid="9" name="footnotelist">
    <vt:lpwstr>yes</vt:lpwstr>
  </property>
  <property fmtid="{D5CDD505-2E9C-101B-9397-08002B2CF9AE}" pid="10" name="linenumbers">
    <vt:lpwstr>yes</vt:lpwstr>
  </property>
  <property fmtid="{D5CDD505-2E9C-101B-9397-08002B2CF9AE}" pid="11" name="mask">
    <vt:lpwstr>yes</vt:lpwstr>
  </property>
  <property fmtid="{D5CDD505-2E9C-101B-9397-08002B2CF9AE}" pid="12" name="output">
    <vt:lpwstr>papaja::apa6_word</vt:lpwstr>
  </property>
  <property fmtid="{D5CDD505-2E9C-101B-9397-08002B2CF9AE}" pid="13" name="shorttitle">
    <vt:lpwstr>Title</vt:lpwstr>
  </property>
  <property fmtid="{D5CDD505-2E9C-101B-9397-08002B2CF9AE}" pid="14" name="tablelist">
    <vt:lpwstr>yes</vt:lpwstr>
  </property>
</Properties>
</file>